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B4" w:rsidRPr="00D0461B" w:rsidRDefault="00D96B5D" w:rsidP="00D96B5D">
      <w:pPr>
        <w:spacing w:after="120"/>
        <w:jc w:val="right"/>
        <w:rPr>
          <w:rFonts w:ascii="Times New Roman" w:hAnsi="Times New Roman"/>
          <w:sz w:val="24"/>
          <w:szCs w:val="24"/>
        </w:rPr>
      </w:pPr>
      <w:r>
        <w:rPr>
          <w:rFonts w:ascii="Times New Roman" w:hAnsi="Times New Roman"/>
          <w:sz w:val="24"/>
          <w:szCs w:val="24"/>
        </w:rPr>
        <w:t>D.M. n.850 del 27/10/2015</w:t>
      </w:r>
      <w:bookmarkStart w:id="0" w:name="_GoBack"/>
      <w:bookmarkEnd w:id="0"/>
    </w:p>
    <w:p w:rsidR="00A13898" w:rsidRPr="00D0461B" w:rsidRDefault="00A13898" w:rsidP="00204565">
      <w:pPr>
        <w:spacing w:line="276" w:lineRule="auto"/>
        <w:jc w:val="center"/>
        <w:rPr>
          <w:rFonts w:ascii="Times New Roman" w:hAnsi="Times New Roman"/>
          <w:b/>
          <w:sz w:val="24"/>
          <w:szCs w:val="24"/>
        </w:rPr>
      </w:pPr>
    </w:p>
    <w:p w:rsidR="00A13898" w:rsidRPr="00D0461B" w:rsidRDefault="00A13898" w:rsidP="002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i/>
          <w:sz w:val="24"/>
          <w:szCs w:val="24"/>
        </w:rPr>
      </w:pPr>
      <w:r w:rsidRPr="00D0461B">
        <w:rPr>
          <w:rFonts w:ascii="Times New Roman" w:hAnsi="Times New Roman"/>
          <w:i/>
          <w:sz w:val="24"/>
          <w:szCs w:val="24"/>
        </w:rPr>
        <w:t xml:space="preserve">“Obiettivi, modalità di valutazione del grado di raggiungimento degli stessi, attività formative e criteri per la valutazione del personale docente ed educativo in periodo di formazione e di prova, ai sensi dell’articolo 1, comma 118, della legge 13 luglio 2015, n.107”. </w:t>
      </w:r>
    </w:p>
    <w:p w:rsidR="00A13898" w:rsidRPr="00D0461B" w:rsidRDefault="00A13898" w:rsidP="002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i/>
          <w:sz w:val="24"/>
          <w:szCs w:val="24"/>
        </w:rPr>
      </w:pPr>
    </w:p>
    <w:p w:rsidR="00A13898" w:rsidRPr="00D0461B" w:rsidRDefault="00A13898" w:rsidP="00D0461B">
      <w:pPr>
        <w:spacing w:line="276" w:lineRule="auto"/>
        <w:jc w:val="center"/>
        <w:rPr>
          <w:rFonts w:ascii="Times New Roman" w:hAnsi="Times New Roman"/>
          <w:b/>
          <w:sz w:val="24"/>
          <w:szCs w:val="24"/>
        </w:rPr>
      </w:pPr>
      <w:r w:rsidRPr="00D0461B">
        <w:rPr>
          <w:rFonts w:ascii="Times New Roman" w:hAnsi="Times New Roman"/>
          <w:b/>
          <w:sz w:val="24"/>
          <w:szCs w:val="24"/>
        </w:rPr>
        <w:t>IL MINISTRO</w:t>
      </w:r>
    </w:p>
    <w:tbl>
      <w:tblPr>
        <w:tblW w:w="0" w:type="auto"/>
        <w:tblLook w:val="00A0"/>
      </w:tblPr>
      <w:tblGrid>
        <w:gridCol w:w="1910"/>
        <w:gridCol w:w="7944"/>
      </w:tblGrid>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p>
        </w:tc>
        <w:tc>
          <w:tcPr>
            <w:tcW w:w="7944" w:type="dxa"/>
          </w:tcPr>
          <w:p w:rsidR="00A13898" w:rsidRDefault="00A13898" w:rsidP="00204565">
            <w:pPr>
              <w:spacing w:line="276" w:lineRule="auto"/>
              <w:jc w:val="both"/>
              <w:rPr>
                <w:rFonts w:ascii="Times New Roman" w:hAnsi="Times New Roman"/>
                <w:sz w:val="24"/>
                <w:szCs w:val="24"/>
              </w:rPr>
            </w:pPr>
          </w:p>
          <w:p w:rsidR="006E2D41" w:rsidRPr="00D0461B" w:rsidRDefault="006E2D41"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Default="00A13898" w:rsidP="002445EB">
            <w:pPr>
              <w:spacing w:line="276" w:lineRule="auto"/>
              <w:jc w:val="both"/>
              <w:rPr>
                <w:rFonts w:ascii="Times New Roman" w:hAnsi="Times New Roman"/>
                <w:sz w:val="24"/>
                <w:szCs w:val="24"/>
              </w:rPr>
            </w:pPr>
            <w:r w:rsidRPr="00D0461B">
              <w:rPr>
                <w:rFonts w:ascii="Times New Roman" w:hAnsi="Times New Roman"/>
                <w:sz w:val="24"/>
                <w:szCs w:val="24"/>
              </w:rPr>
              <w:t>la legge 13 luglio 2015, n.107, recante “</w:t>
            </w:r>
            <w:r w:rsidRPr="00D0461B">
              <w:rPr>
                <w:rFonts w:ascii="Times New Roman" w:hAnsi="Times New Roman"/>
                <w:i/>
                <w:sz w:val="24"/>
                <w:szCs w:val="24"/>
              </w:rPr>
              <w:t>Riforma del sistema nazionale di istruzione e formazione e delega per il riordino delle disposizioni legislative vigenti</w:t>
            </w:r>
            <w:r w:rsidRPr="00D0461B">
              <w:rPr>
                <w:rFonts w:ascii="Times New Roman" w:hAnsi="Times New Roman"/>
                <w:sz w:val="24"/>
                <w:szCs w:val="24"/>
              </w:rPr>
              <w:t>” e</w:t>
            </w:r>
            <w:r w:rsidR="004B2FA3" w:rsidRPr="00D0461B">
              <w:rPr>
                <w:rFonts w:ascii="Times New Roman" w:hAnsi="Times New Roman"/>
                <w:sz w:val="24"/>
                <w:szCs w:val="24"/>
              </w:rPr>
              <w:t>,</w:t>
            </w:r>
            <w:r w:rsidRPr="00D0461B">
              <w:rPr>
                <w:rFonts w:ascii="Times New Roman" w:hAnsi="Times New Roman"/>
                <w:sz w:val="24"/>
                <w:szCs w:val="24"/>
              </w:rPr>
              <w:t xml:space="preserve"> in particolare</w:t>
            </w:r>
            <w:r w:rsidR="004B2FA3" w:rsidRPr="00D0461B">
              <w:rPr>
                <w:rFonts w:ascii="Times New Roman" w:hAnsi="Times New Roman"/>
                <w:sz w:val="24"/>
                <w:szCs w:val="24"/>
              </w:rPr>
              <w:t>,</w:t>
            </w:r>
            <w:r w:rsidRPr="00D0461B">
              <w:rPr>
                <w:rFonts w:ascii="Times New Roman" w:hAnsi="Times New Roman"/>
                <w:sz w:val="24"/>
                <w:szCs w:val="24"/>
              </w:rPr>
              <w:t xml:space="preserve"> l’articolo 1, commi </w:t>
            </w:r>
            <w:r w:rsidR="004B2FA3" w:rsidRPr="00D0461B">
              <w:rPr>
                <w:rFonts w:ascii="Times New Roman" w:hAnsi="Times New Roman"/>
                <w:sz w:val="24"/>
                <w:szCs w:val="24"/>
              </w:rPr>
              <w:t xml:space="preserve">da </w:t>
            </w:r>
            <w:r w:rsidRPr="00D0461B">
              <w:rPr>
                <w:rFonts w:ascii="Times New Roman" w:hAnsi="Times New Roman"/>
                <w:sz w:val="24"/>
                <w:szCs w:val="24"/>
              </w:rPr>
              <w:t xml:space="preserve">115 </w:t>
            </w:r>
            <w:r w:rsidR="004B2FA3" w:rsidRPr="00D0461B">
              <w:rPr>
                <w:rFonts w:ascii="Times New Roman" w:hAnsi="Times New Roman"/>
                <w:sz w:val="24"/>
                <w:szCs w:val="24"/>
              </w:rPr>
              <w:t xml:space="preserve">a </w:t>
            </w:r>
            <w:r w:rsidRPr="00D0461B">
              <w:rPr>
                <w:rFonts w:ascii="Times New Roman" w:hAnsi="Times New Roman"/>
                <w:sz w:val="24"/>
                <w:szCs w:val="24"/>
              </w:rPr>
              <w:t>120</w:t>
            </w:r>
            <w:r w:rsidR="00862427" w:rsidRPr="00D0461B">
              <w:rPr>
                <w:rFonts w:ascii="Times New Roman" w:hAnsi="Times New Roman"/>
                <w:sz w:val="24"/>
                <w:szCs w:val="24"/>
              </w:rPr>
              <w:t>,</w:t>
            </w:r>
            <w:r w:rsidRPr="00D0461B">
              <w:rPr>
                <w:rFonts w:ascii="Times New Roman" w:hAnsi="Times New Roman"/>
                <w:sz w:val="24"/>
                <w:szCs w:val="24"/>
              </w:rPr>
              <w:t xml:space="preserve"> che disciplinano il periodo di formazione e di prova del personale docente</w:t>
            </w:r>
            <w:r w:rsidR="004B2FA3" w:rsidRPr="00D0461B">
              <w:rPr>
                <w:rFonts w:ascii="Times New Roman" w:hAnsi="Times New Roman"/>
                <w:sz w:val="24"/>
                <w:szCs w:val="24"/>
              </w:rPr>
              <w:t xml:space="preserve"> ed educativo</w:t>
            </w:r>
            <w:r w:rsidR="002445EB" w:rsidRPr="00D0461B">
              <w:rPr>
                <w:rFonts w:ascii="Times New Roman" w:hAnsi="Times New Roman"/>
                <w:sz w:val="24"/>
                <w:szCs w:val="24"/>
              </w:rPr>
              <w:t>;</w:t>
            </w:r>
          </w:p>
          <w:p w:rsidR="000131FB" w:rsidRPr="00D0461B" w:rsidRDefault="000131FB" w:rsidP="002445EB">
            <w:pPr>
              <w:spacing w:line="276" w:lineRule="auto"/>
              <w:jc w:val="both"/>
              <w:rPr>
                <w:rFonts w:ascii="Times New Roman" w:hAnsi="Times New Roman"/>
                <w:sz w:val="24"/>
                <w:szCs w:val="24"/>
              </w:rPr>
            </w:pPr>
          </w:p>
        </w:tc>
      </w:tr>
      <w:tr w:rsidR="00A92764" w:rsidRPr="00D0461B" w:rsidTr="006E2D41">
        <w:tc>
          <w:tcPr>
            <w:tcW w:w="1910" w:type="dxa"/>
          </w:tcPr>
          <w:p w:rsidR="00A92764" w:rsidRPr="00D0461B" w:rsidRDefault="000131FB" w:rsidP="00204565">
            <w:pPr>
              <w:spacing w:line="276" w:lineRule="auto"/>
              <w:jc w:val="both"/>
              <w:rPr>
                <w:rFonts w:ascii="Times New Roman" w:hAnsi="Times New Roman"/>
                <w:sz w:val="24"/>
                <w:szCs w:val="24"/>
              </w:rPr>
            </w:pPr>
            <w:r>
              <w:rPr>
                <w:rFonts w:ascii="Times New Roman" w:hAnsi="Times New Roman"/>
                <w:sz w:val="24"/>
                <w:szCs w:val="24"/>
              </w:rPr>
              <w:t>VISTO</w:t>
            </w:r>
          </w:p>
        </w:tc>
        <w:tc>
          <w:tcPr>
            <w:tcW w:w="7944" w:type="dxa"/>
          </w:tcPr>
          <w:p w:rsidR="00A92764" w:rsidRPr="00D0461B" w:rsidRDefault="000131FB" w:rsidP="00A92764">
            <w:pPr>
              <w:spacing w:line="276" w:lineRule="auto"/>
              <w:jc w:val="both"/>
              <w:rPr>
                <w:rFonts w:ascii="Times New Roman" w:hAnsi="Times New Roman"/>
                <w:sz w:val="24"/>
                <w:szCs w:val="24"/>
              </w:rPr>
            </w:pPr>
            <w:r>
              <w:rPr>
                <w:rFonts w:ascii="Times New Roman" w:hAnsi="Times New Roman"/>
                <w:sz w:val="24"/>
                <w:szCs w:val="24"/>
              </w:rPr>
              <w:t>il decreto legislativo 16 aprile 1994, n.297, e successive modificazioni, recante “</w:t>
            </w:r>
            <w:r w:rsidRPr="000131FB">
              <w:rPr>
                <w:rFonts w:ascii="Times New Roman" w:hAnsi="Times New Roman"/>
                <w:i/>
                <w:sz w:val="24"/>
                <w:szCs w:val="24"/>
              </w:rPr>
              <w:t>Approvazione del testo unico delle disposizioni legislative vigenti in materia di istruzione, relative alle scuole di ogni ordine e grado”</w:t>
            </w:r>
            <w:r w:rsidRPr="000131FB">
              <w:rPr>
                <w:rFonts w:ascii="Times New Roman" w:hAnsi="Times New Roman"/>
                <w:sz w:val="24"/>
                <w:szCs w:val="24"/>
              </w:rPr>
              <w:t>;</w:t>
            </w: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p>
        </w:tc>
        <w:tc>
          <w:tcPr>
            <w:tcW w:w="7944" w:type="dxa"/>
          </w:tcPr>
          <w:p w:rsidR="00A13898" w:rsidRPr="00D0461B" w:rsidRDefault="00A13898"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legislativo 30 marzo 2001, n. 165 e successive modificazioni, recante “</w:t>
            </w:r>
            <w:r w:rsidRPr="00D0461B">
              <w:rPr>
                <w:rFonts w:ascii="Times New Roman" w:hAnsi="Times New Roman"/>
                <w:i/>
                <w:sz w:val="24"/>
                <w:szCs w:val="24"/>
              </w:rPr>
              <w:t>Norme generali sull'ordinamento del lavoro alle dipendenze delle amministrazioni pubbliche</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 xml:space="preserve">VISTO </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 xml:space="preserve">il decreto del Presidente della Repubblica 8 marzo 1999, n. 275 e successive modificazioni, </w:t>
            </w:r>
            <w:r w:rsidR="00862427" w:rsidRPr="00D0461B">
              <w:rPr>
                <w:rFonts w:ascii="Times New Roman" w:hAnsi="Times New Roman"/>
                <w:sz w:val="24"/>
                <w:szCs w:val="24"/>
              </w:rPr>
              <w:t xml:space="preserve">recante </w:t>
            </w:r>
            <w:r w:rsidRPr="00D0461B">
              <w:rPr>
                <w:rFonts w:ascii="Times New Roman" w:hAnsi="Times New Roman"/>
                <w:sz w:val="24"/>
                <w:szCs w:val="24"/>
              </w:rPr>
              <w:t>“</w:t>
            </w:r>
            <w:r w:rsidRPr="00D0461B">
              <w:rPr>
                <w:rFonts w:ascii="Times New Roman" w:hAnsi="Times New Roman"/>
                <w:i/>
                <w:sz w:val="24"/>
                <w:szCs w:val="24"/>
              </w:rPr>
              <w:t>Regolamento recante norme in materia di autonomia delle istituzioni scolastiche ai sensi dell’art</w:t>
            </w:r>
            <w:r w:rsidR="00862427" w:rsidRPr="00D0461B">
              <w:rPr>
                <w:rFonts w:ascii="Times New Roman" w:hAnsi="Times New Roman"/>
                <w:i/>
                <w:sz w:val="24"/>
                <w:szCs w:val="24"/>
              </w:rPr>
              <w:t xml:space="preserve">. </w:t>
            </w:r>
            <w:r w:rsidRPr="00D0461B">
              <w:rPr>
                <w:rFonts w:ascii="Times New Roman" w:hAnsi="Times New Roman"/>
                <w:i/>
                <w:sz w:val="24"/>
                <w:szCs w:val="24"/>
              </w:rPr>
              <w:t>21 della legge 15 marzo 1997, n. 59</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VISTI</w:t>
            </w:r>
          </w:p>
        </w:tc>
        <w:tc>
          <w:tcPr>
            <w:tcW w:w="7944" w:type="dxa"/>
          </w:tcPr>
          <w:p w:rsidR="00A13898" w:rsidRPr="00D0461B" w:rsidRDefault="00A13898" w:rsidP="00A005E5">
            <w:pPr>
              <w:spacing w:line="276" w:lineRule="auto"/>
              <w:jc w:val="both"/>
              <w:rPr>
                <w:rFonts w:ascii="Times New Roman" w:hAnsi="Times New Roman"/>
                <w:sz w:val="24"/>
                <w:szCs w:val="24"/>
              </w:rPr>
            </w:pPr>
            <w:r w:rsidRPr="00D0461B">
              <w:rPr>
                <w:rFonts w:ascii="Times New Roman" w:hAnsi="Times New Roman"/>
                <w:sz w:val="24"/>
                <w:szCs w:val="24"/>
              </w:rPr>
              <w:t xml:space="preserve">i regolamenti vigenti relativi agli assetti ordinamentali, organizzativi e didattici delle istituzioni scolastiche di ogni grado, ivi compresi i Centri d’istruzione per gli adulti; </w:t>
            </w:r>
          </w:p>
          <w:p w:rsidR="002445EB" w:rsidRPr="00D0461B" w:rsidRDefault="002445EB" w:rsidP="00A005E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pStyle w:val="NormaleWeb"/>
              <w:spacing w:before="0" w:after="0" w:line="276" w:lineRule="auto"/>
              <w:jc w:val="both"/>
              <w:rPr>
                <w:rFonts w:ascii="Times New Roman" w:hAnsi="Times New Roman" w:cs="Times New Roman"/>
                <w:sz w:val="24"/>
                <w:szCs w:val="24"/>
              </w:rPr>
            </w:pPr>
            <w:r w:rsidRPr="00D0461B">
              <w:rPr>
                <w:rFonts w:ascii="Times New Roman" w:hAnsi="Times New Roman" w:cs="Times New Roman"/>
                <w:color w:val="auto"/>
                <w:sz w:val="24"/>
                <w:szCs w:val="24"/>
              </w:rPr>
              <w:t>VISTI</w:t>
            </w:r>
          </w:p>
        </w:tc>
        <w:tc>
          <w:tcPr>
            <w:tcW w:w="7944" w:type="dxa"/>
          </w:tcPr>
          <w:p w:rsidR="00A13898" w:rsidRPr="00D0461B" w:rsidRDefault="00A13898" w:rsidP="00A005E5">
            <w:pPr>
              <w:pStyle w:val="NormaleWeb"/>
              <w:spacing w:before="0" w:after="0" w:line="276" w:lineRule="auto"/>
              <w:jc w:val="both"/>
              <w:rPr>
                <w:rFonts w:ascii="Times New Roman" w:hAnsi="Times New Roman" w:cs="Times New Roman"/>
                <w:color w:val="auto"/>
                <w:sz w:val="24"/>
                <w:szCs w:val="24"/>
              </w:rPr>
            </w:pPr>
            <w:r w:rsidRPr="00D0461B">
              <w:rPr>
                <w:rFonts w:ascii="Times New Roman" w:hAnsi="Times New Roman" w:cs="Times New Roman"/>
                <w:color w:val="auto"/>
                <w:sz w:val="24"/>
                <w:szCs w:val="24"/>
              </w:rPr>
              <w:t>i regolamenti vigenti in materia di Indicazioni nazionali e Linee Guide, relativi alle istituzioni scolastiche di ogni grado;</w:t>
            </w:r>
          </w:p>
          <w:p w:rsidR="002445EB" w:rsidRPr="00D0461B" w:rsidRDefault="002445EB" w:rsidP="00A005E5">
            <w:pPr>
              <w:pStyle w:val="NormaleWeb"/>
              <w:spacing w:before="0" w:after="0" w:line="276" w:lineRule="auto"/>
              <w:jc w:val="both"/>
              <w:rPr>
                <w:rFonts w:ascii="Times New Roman" w:hAnsi="Times New Roman" w:cs="Times New Roman"/>
                <w:sz w:val="24"/>
                <w:szCs w:val="24"/>
              </w:rPr>
            </w:pPr>
          </w:p>
        </w:tc>
      </w:tr>
      <w:tr w:rsidR="00A13898" w:rsidRPr="00D0461B" w:rsidTr="006E2D41">
        <w:tc>
          <w:tcPr>
            <w:tcW w:w="1910" w:type="dxa"/>
          </w:tcPr>
          <w:p w:rsidR="00A13898" w:rsidRPr="00D0461B" w:rsidRDefault="00A13898" w:rsidP="00D05C21">
            <w:pPr>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22 giugno 2009, n. 122, concernente il “</w:t>
            </w:r>
            <w:r w:rsidRPr="00D0461B">
              <w:rPr>
                <w:rFonts w:ascii="Times New Roman" w:hAnsi="Times New Roman"/>
                <w:i/>
                <w:sz w:val="24"/>
                <w:szCs w:val="24"/>
              </w:rPr>
              <w:t xml:space="preserve">Regolamento recante coordinamento delle norme vigenti per la valutazione degli alunni e ulteriori modalità applicative in materia, ai sensi degli articoli 2 e 3 del decreto-legge 1° settembre 2008, n. 137, convertito, con modificazioni, </w:t>
            </w:r>
            <w:r w:rsidRPr="00D0461B">
              <w:rPr>
                <w:rFonts w:ascii="Times New Roman" w:hAnsi="Times New Roman"/>
                <w:i/>
                <w:sz w:val="24"/>
                <w:szCs w:val="24"/>
              </w:rPr>
              <w:lastRenderedPageBreak/>
              <w:t>dalla legge 30 ottobre 2008, n. 169</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lastRenderedPageBreak/>
              <w:t xml:space="preserve">VISTO </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28 marzo 2013, n. 80 recante “</w:t>
            </w:r>
            <w:r w:rsidRPr="00D0461B">
              <w:rPr>
                <w:rFonts w:ascii="Times New Roman" w:hAnsi="Times New Roman"/>
                <w:i/>
                <w:sz w:val="24"/>
                <w:szCs w:val="24"/>
              </w:rPr>
              <w:t>Regolamento sul sistema nazionale di valutazione in materia di istruzione e formazione</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Presidente della Repubblica 16 aprile 2013, n. 62, recante “</w:t>
            </w:r>
            <w:r w:rsidRPr="00D0461B">
              <w:rPr>
                <w:rFonts w:ascii="Times New Roman" w:hAnsi="Times New Roman"/>
                <w:i/>
                <w:sz w:val="24"/>
                <w:szCs w:val="24"/>
              </w:rPr>
              <w:t>Codice di comportamento dei dipendenti pubblici, a norma dell'articolo 54 del decreto legislativo 30 marzo 2001, n. 165</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Ministro dell’istruzione, dell’università e della ricerca 23 luglio 2010, n. 61, concernente l’atto di indirizzo sulle modalità di esercizio della funzione ispettiva tecnica, emanato ai sensi dell’articolo 9 del decreto del presidente della repubblica 20 gennaio 2009, n. 17;</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bCs/>
                <w:iCs/>
                <w:sz w:val="24"/>
                <w:szCs w:val="24"/>
              </w:rPr>
            </w:pPr>
            <w:r w:rsidRPr="00D0461B">
              <w:rPr>
                <w:rFonts w:ascii="Times New Roman" w:hAnsi="Times New Roman"/>
                <w:bCs/>
                <w:iCs/>
                <w:sz w:val="24"/>
                <w:szCs w:val="24"/>
              </w:rPr>
              <w:t xml:space="preserve">VISTO </w:t>
            </w:r>
          </w:p>
        </w:tc>
        <w:tc>
          <w:tcPr>
            <w:tcW w:w="7944" w:type="dxa"/>
          </w:tcPr>
          <w:p w:rsidR="00A13898" w:rsidRPr="00D0461B" w:rsidRDefault="00A13898" w:rsidP="00862427">
            <w:pPr>
              <w:spacing w:line="276" w:lineRule="auto"/>
              <w:jc w:val="both"/>
              <w:rPr>
                <w:rFonts w:ascii="Times New Roman" w:hAnsi="Times New Roman"/>
                <w:sz w:val="24"/>
                <w:szCs w:val="24"/>
              </w:rPr>
            </w:pPr>
            <w:r w:rsidRPr="00D0461B">
              <w:rPr>
                <w:rFonts w:ascii="Times New Roman" w:hAnsi="Times New Roman"/>
                <w:bCs/>
                <w:iCs/>
                <w:sz w:val="24"/>
                <w:szCs w:val="24"/>
              </w:rPr>
              <w:t xml:space="preserve">il decreto </w:t>
            </w:r>
            <w:r w:rsidRPr="00D0461B">
              <w:rPr>
                <w:rFonts w:ascii="Times New Roman" w:hAnsi="Times New Roman"/>
                <w:sz w:val="24"/>
                <w:szCs w:val="24"/>
              </w:rPr>
              <w:t xml:space="preserve">del Ministro dell’istruzione, dell’università e della ricerca </w:t>
            </w:r>
            <w:r w:rsidRPr="00D0461B">
              <w:rPr>
                <w:rFonts w:ascii="Times New Roman" w:hAnsi="Times New Roman"/>
                <w:bCs/>
                <w:iCs/>
                <w:sz w:val="24"/>
                <w:szCs w:val="24"/>
              </w:rPr>
              <w:t>10 settembre 2010 , n. 249</w:t>
            </w:r>
            <w:r w:rsidR="00862427" w:rsidRPr="00D0461B">
              <w:rPr>
                <w:rFonts w:ascii="Times New Roman" w:hAnsi="Times New Roman"/>
                <w:sz w:val="24"/>
                <w:szCs w:val="24"/>
              </w:rPr>
              <w:t>e successive modificazioni,</w:t>
            </w:r>
            <w:r w:rsidRPr="00D0461B">
              <w:rPr>
                <w:rFonts w:ascii="Times New Roman" w:hAnsi="Times New Roman"/>
                <w:bCs/>
                <w:iCs/>
                <w:sz w:val="24"/>
                <w:szCs w:val="24"/>
              </w:rPr>
              <w:t xml:space="preserve"> con il quale è stato adottato il Regolamento concernente la “</w:t>
            </w:r>
            <w:r w:rsidRPr="00D0461B">
              <w:rPr>
                <w:rFonts w:ascii="Times New Roman" w:hAnsi="Times New Roman"/>
                <w:bCs/>
                <w:i/>
                <w:iCs/>
                <w:sz w:val="24"/>
                <w:szCs w:val="24"/>
              </w:rPr>
              <w:t xml:space="preserve">Definizione della disciplina dei requisiti e delle modalità della formazione iniziale degli insegnanti della scuola dell’infanzia, della scuola primaria e della scuola secondaria di primo e secondo </w:t>
            </w:r>
            <w:r w:rsidRPr="00D0461B">
              <w:rPr>
                <w:rFonts w:ascii="Times New Roman" w:hAnsi="Times New Roman"/>
                <w:i/>
                <w:sz w:val="24"/>
                <w:szCs w:val="24"/>
              </w:rPr>
              <w:t>grado, ai sensi dell’articolo 2, comma 416, della legge 24 dicembre 2007, n. 244</w:t>
            </w:r>
            <w:r w:rsidRPr="00D0461B">
              <w:rPr>
                <w:rFonts w:ascii="Times New Roman" w:hAnsi="Times New Roman"/>
                <w:sz w:val="24"/>
                <w:szCs w:val="24"/>
              </w:rPr>
              <w:t>”</w:t>
            </w:r>
            <w:r w:rsidR="00862427" w:rsidRPr="00D0461B">
              <w:rPr>
                <w:rFonts w:ascii="Times New Roman" w:hAnsi="Times New Roman"/>
                <w:sz w:val="24"/>
                <w:szCs w:val="24"/>
              </w:rPr>
              <w:t>;</w:t>
            </w:r>
          </w:p>
          <w:p w:rsidR="002445EB" w:rsidRPr="00D0461B" w:rsidRDefault="002445EB" w:rsidP="00862427">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il decreto del Ministro dell’istruzione, dell’università e della ricerca 11 novembre 2011, concernente la disciplina per lo svolgimento dei compiti tutoriali nei percorsi di abilitazione all’insegnamento;</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la direttiva del Ministro dell’istruzione, dell’università e della ricerca 27 dicembre 2012, recante “</w:t>
            </w:r>
            <w:r w:rsidRPr="00D0461B">
              <w:rPr>
                <w:rFonts w:ascii="Times New Roman" w:hAnsi="Times New Roman"/>
                <w:i/>
                <w:sz w:val="24"/>
                <w:szCs w:val="24"/>
              </w:rPr>
              <w:t>Strumenti d’intervento per alunni con Bisogni Educativi Speciali e organizzazione territoriale per l’inclusione scolastica</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VISTA</w:t>
            </w:r>
          </w:p>
        </w:tc>
        <w:tc>
          <w:tcPr>
            <w:tcW w:w="7944"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la direttiva del Ministro dell’istruzione, dell’università e della ricerca 18 settembre 2014, n. 11, recante “</w:t>
            </w:r>
            <w:r w:rsidRPr="00D0461B">
              <w:rPr>
                <w:rFonts w:ascii="Times New Roman" w:hAnsi="Times New Roman"/>
                <w:i/>
                <w:sz w:val="24"/>
                <w:szCs w:val="24"/>
              </w:rPr>
              <w:t>Priorità strategiche del Sistema Nazionale di valutazione per gli anni scolastici 2014/2015, 2015/2016 e 2016/2017</w:t>
            </w:r>
            <w:r w:rsidRPr="00D0461B">
              <w:rPr>
                <w:rFonts w:ascii="Times New Roman" w:hAnsi="Times New Roman"/>
                <w:sz w:val="24"/>
                <w:szCs w:val="24"/>
              </w:rPr>
              <w:t>”;</w:t>
            </w:r>
          </w:p>
          <w:p w:rsidR="002445EB" w:rsidRPr="00D0461B" w:rsidRDefault="002445EB" w:rsidP="00204565">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VISTO</w:t>
            </w:r>
          </w:p>
        </w:tc>
        <w:tc>
          <w:tcPr>
            <w:tcW w:w="7944" w:type="dxa"/>
          </w:tcPr>
          <w:p w:rsidR="00A13898" w:rsidRPr="00D0461B" w:rsidRDefault="00FC7859" w:rsidP="00801DE4">
            <w:pPr>
              <w:spacing w:line="276" w:lineRule="auto"/>
              <w:jc w:val="both"/>
              <w:rPr>
                <w:rFonts w:ascii="Times New Roman" w:hAnsi="Times New Roman"/>
                <w:sz w:val="24"/>
                <w:szCs w:val="24"/>
              </w:rPr>
            </w:pPr>
            <w:r w:rsidRPr="00D0461B">
              <w:rPr>
                <w:rFonts w:ascii="Times New Roman" w:hAnsi="Times New Roman"/>
                <w:sz w:val="24"/>
                <w:szCs w:val="24"/>
              </w:rPr>
              <w:t xml:space="preserve">il </w:t>
            </w:r>
            <w:r w:rsidR="00A13898" w:rsidRPr="00D0461B">
              <w:rPr>
                <w:rFonts w:ascii="Times New Roman" w:hAnsi="Times New Roman"/>
                <w:sz w:val="24"/>
                <w:szCs w:val="24"/>
              </w:rPr>
              <w:t xml:space="preserve">vigente </w:t>
            </w:r>
            <w:r w:rsidR="00CC3732" w:rsidRPr="00D0461B">
              <w:rPr>
                <w:rFonts w:ascii="Times New Roman" w:hAnsi="Times New Roman"/>
                <w:sz w:val="24"/>
                <w:szCs w:val="24"/>
              </w:rPr>
              <w:t xml:space="preserve">Contratto Collettivo </w:t>
            </w:r>
            <w:r w:rsidR="000653D7" w:rsidRPr="00D0461B">
              <w:rPr>
                <w:rFonts w:ascii="Times New Roman" w:hAnsi="Times New Roman"/>
                <w:sz w:val="24"/>
                <w:szCs w:val="24"/>
              </w:rPr>
              <w:t xml:space="preserve">Nazionale </w:t>
            </w:r>
            <w:r w:rsidR="00CC3732" w:rsidRPr="00D0461B">
              <w:rPr>
                <w:rFonts w:ascii="Times New Roman" w:hAnsi="Times New Roman"/>
                <w:sz w:val="24"/>
                <w:szCs w:val="24"/>
              </w:rPr>
              <w:t xml:space="preserve">di Lavoro </w:t>
            </w:r>
            <w:r w:rsidRPr="00D0461B">
              <w:rPr>
                <w:rFonts w:ascii="Times New Roman" w:hAnsi="Times New Roman"/>
                <w:sz w:val="24"/>
                <w:szCs w:val="24"/>
              </w:rPr>
              <w:t xml:space="preserve">del comparto </w:t>
            </w:r>
            <w:r w:rsidR="00A13898" w:rsidRPr="00D0461B">
              <w:rPr>
                <w:rFonts w:ascii="Times New Roman" w:hAnsi="Times New Roman"/>
                <w:sz w:val="24"/>
                <w:szCs w:val="24"/>
              </w:rPr>
              <w:t>Scuola</w:t>
            </w:r>
            <w:r w:rsidRPr="00D0461B">
              <w:rPr>
                <w:rFonts w:ascii="Times New Roman" w:hAnsi="Times New Roman"/>
                <w:sz w:val="24"/>
                <w:szCs w:val="24"/>
              </w:rPr>
              <w:t xml:space="preserve"> ed, in particolare, l’articolo 27, comma 1 ,</w:t>
            </w:r>
            <w:r w:rsidR="00A13898" w:rsidRPr="00D0461B">
              <w:rPr>
                <w:rFonts w:ascii="Times New Roman" w:hAnsi="Times New Roman"/>
                <w:sz w:val="24"/>
                <w:szCs w:val="24"/>
              </w:rPr>
              <w:t xml:space="preserve"> in base al quale “</w:t>
            </w:r>
            <w:r w:rsidR="00A13898" w:rsidRPr="00D0461B">
              <w:rPr>
                <w:rFonts w:ascii="Times New Roman" w:hAnsi="Times New Roman"/>
                <w:i/>
                <w:sz w:val="24"/>
                <w:szCs w:val="24"/>
              </w:rPr>
              <w:t>il profilo professionale dei docenti è costituito da competenze disciplinari, psicopedagogiche, metodologico-didattiche, organizzativo-relazionali e di ricerca, documentazione e valutazione tra loro correlate ed interagenti, che si sviluppano col maturare dell'esperienza didattica, l'attività di studio e di sistematizzazione della pratica didattica. I contenuti della prestazione professionale del personale docente si definiscono nel quadro degli obiettivi generali perseguiti dal sistema nazionale di istruzione e nel rispetto degli indirizzi delineati nel piano dell’offerta formativa della scuola</w:t>
            </w:r>
            <w:r w:rsidR="00A13898" w:rsidRPr="00D0461B">
              <w:rPr>
                <w:rFonts w:ascii="Times New Roman" w:hAnsi="Times New Roman"/>
                <w:sz w:val="24"/>
                <w:szCs w:val="24"/>
              </w:rPr>
              <w:t xml:space="preserve">”; </w:t>
            </w:r>
          </w:p>
          <w:p w:rsidR="000653D7" w:rsidRPr="00D0461B" w:rsidRDefault="000653D7" w:rsidP="00801DE4">
            <w:pPr>
              <w:spacing w:line="276" w:lineRule="auto"/>
              <w:jc w:val="both"/>
              <w:rPr>
                <w:rFonts w:ascii="Times New Roman" w:hAnsi="Times New Roman"/>
                <w:sz w:val="24"/>
                <w:szCs w:val="24"/>
              </w:rPr>
            </w:pPr>
          </w:p>
        </w:tc>
      </w:tr>
      <w:tr w:rsidR="00A13898" w:rsidRPr="00D0461B" w:rsidTr="006E2D41">
        <w:tc>
          <w:tcPr>
            <w:tcW w:w="1910" w:type="dxa"/>
          </w:tcPr>
          <w:p w:rsidR="00A13898" w:rsidRPr="00D0461B" w:rsidRDefault="00A13898" w:rsidP="00204565">
            <w:pPr>
              <w:spacing w:line="276" w:lineRule="auto"/>
              <w:jc w:val="both"/>
              <w:rPr>
                <w:rFonts w:ascii="Times New Roman" w:hAnsi="Times New Roman"/>
                <w:sz w:val="24"/>
                <w:szCs w:val="24"/>
              </w:rPr>
            </w:pPr>
            <w:r w:rsidRPr="00D0461B">
              <w:rPr>
                <w:rFonts w:ascii="Times New Roman" w:hAnsi="Times New Roman"/>
                <w:sz w:val="24"/>
                <w:szCs w:val="24"/>
              </w:rPr>
              <w:t>VALUTATA</w:t>
            </w: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204565">
            <w:pPr>
              <w:spacing w:line="276" w:lineRule="auto"/>
              <w:jc w:val="both"/>
              <w:rPr>
                <w:rFonts w:ascii="Times New Roman" w:hAnsi="Times New Roman"/>
                <w:sz w:val="24"/>
                <w:szCs w:val="24"/>
              </w:rPr>
            </w:pPr>
          </w:p>
          <w:p w:rsidR="000653D7" w:rsidRPr="00D0461B" w:rsidRDefault="000653D7" w:rsidP="000653D7">
            <w:pPr>
              <w:spacing w:line="276" w:lineRule="auto"/>
              <w:jc w:val="both"/>
              <w:rPr>
                <w:rFonts w:ascii="Times New Roman" w:hAnsi="Times New Roman"/>
                <w:sz w:val="24"/>
                <w:szCs w:val="24"/>
              </w:rPr>
            </w:pPr>
            <w:r w:rsidRPr="00D0461B">
              <w:rPr>
                <w:rFonts w:ascii="Times New Roman" w:hAnsi="Times New Roman"/>
                <w:sz w:val="24"/>
                <w:szCs w:val="24"/>
              </w:rPr>
              <w:t>CONSIDERATO</w:t>
            </w:r>
          </w:p>
        </w:tc>
        <w:tc>
          <w:tcPr>
            <w:tcW w:w="7944" w:type="dxa"/>
          </w:tcPr>
          <w:p w:rsidR="00A13898" w:rsidRPr="00D0461B" w:rsidRDefault="00A13898" w:rsidP="00FC7859">
            <w:pPr>
              <w:spacing w:line="276" w:lineRule="auto"/>
              <w:jc w:val="both"/>
              <w:rPr>
                <w:rFonts w:ascii="Times New Roman" w:hAnsi="Times New Roman"/>
                <w:sz w:val="24"/>
                <w:szCs w:val="24"/>
              </w:rPr>
            </w:pPr>
            <w:r w:rsidRPr="00D0461B">
              <w:rPr>
                <w:rFonts w:ascii="Times New Roman" w:hAnsi="Times New Roman"/>
                <w:sz w:val="24"/>
                <w:szCs w:val="24"/>
              </w:rPr>
              <w:t xml:space="preserve">altresì l’opportunità di disciplinare, ai sensi degli articoli 436, comma 3 ultimo periodo, 437, 438 e 439 del </w:t>
            </w:r>
            <w:r w:rsidR="00FC7859" w:rsidRPr="00D0461B">
              <w:rPr>
                <w:rFonts w:ascii="Times New Roman" w:hAnsi="Times New Roman"/>
                <w:sz w:val="24"/>
                <w:szCs w:val="24"/>
              </w:rPr>
              <w:t>decreto legislativo n. 297 del 1994</w:t>
            </w:r>
            <w:r w:rsidRPr="00D0461B">
              <w:rPr>
                <w:rFonts w:ascii="Times New Roman" w:hAnsi="Times New Roman"/>
                <w:sz w:val="24"/>
                <w:szCs w:val="24"/>
              </w:rPr>
              <w:t xml:space="preserve">il periodo di formazione e di prova per il personale che abbia ottenuto il passaggio di cattedra o di ruolo; </w:t>
            </w:r>
          </w:p>
          <w:p w:rsidR="000653D7" w:rsidRPr="00D0461B" w:rsidRDefault="000653D7" w:rsidP="00FC7859">
            <w:pPr>
              <w:spacing w:line="276" w:lineRule="auto"/>
              <w:jc w:val="both"/>
              <w:rPr>
                <w:rFonts w:ascii="Times New Roman" w:hAnsi="Times New Roman"/>
                <w:sz w:val="24"/>
                <w:szCs w:val="24"/>
              </w:rPr>
            </w:pPr>
          </w:p>
          <w:p w:rsidR="000653D7" w:rsidRPr="00D0461B" w:rsidRDefault="000653D7" w:rsidP="00FC7859">
            <w:pPr>
              <w:spacing w:line="276" w:lineRule="auto"/>
              <w:jc w:val="both"/>
              <w:rPr>
                <w:rFonts w:ascii="Times New Roman" w:hAnsi="Times New Roman"/>
                <w:sz w:val="24"/>
                <w:szCs w:val="24"/>
              </w:rPr>
            </w:pPr>
            <w:r w:rsidRPr="00D0461B">
              <w:rPr>
                <w:rFonts w:ascii="Times New Roman" w:hAnsi="Times New Roman"/>
                <w:sz w:val="24"/>
                <w:szCs w:val="24"/>
              </w:rPr>
              <w:t>che l’articolo 1, comma 118</w:t>
            </w:r>
            <w:r w:rsidR="000131FB">
              <w:rPr>
                <w:rFonts w:ascii="Times New Roman" w:hAnsi="Times New Roman"/>
                <w:sz w:val="24"/>
                <w:szCs w:val="24"/>
              </w:rPr>
              <w:t xml:space="preserve"> della legge n. 107 del 2015</w:t>
            </w:r>
            <w:r w:rsidRPr="00D0461B">
              <w:rPr>
                <w:rFonts w:ascii="Times New Roman" w:hAnsi="Times New Roman"/>
                <w:sz w:val="24"/>
                <w:szCs w:val="24"/>
              </w:rPr>
              <w:t xml:space="preserve"> prevede che: “</w:t>
            </w:r>
            <w:r w:rsidRPr="00D0461B">
              <w:rPr>
                <w:rFonts w:ascii="Times New Roman" w:hAnsi="Times New Roman"/>
                <w:i/>
                <w:sz w:val="24"/>
                <w:szCs w:val="24"/>
              </w:rPr>
              <w:t>con decreto del Ministro dell’istruzione, dell’università e della ricerca sono individuati gli obiettivi, le modalità di valutazione del grado di raggiungimento degli stessi, le attività formative e i criteri per la valutazione del personale docente ed educativo in periodo di formazione e di prova</w:t>
            </w:r>
            <w:r w:rsidRPr="00D0461B">
              <w:rPr>
                <w:rFonts w:ascii="Times New Roman" w:hAnsi="Times New Roman"/>
                <w:sz w:val="24"/>
                <w:szCs w:val="24"/>
              </w:rPr>
              <w:t>”;</w:t>
            </w:r>
          </w:p>
        </w:tc>
      </w:tr>
    </w:tbl>
    <w:p w:rsidR="00A13898" w:rsidRPr="00D0461B" w:rsidRDefault="00A13898" w:rsidP="00204565">
      <w:pPr>
        <w:spacing w:line="276" w:lineRule="auto"/>
        <w:rPr>
          <w:rFonts w:ascii="Times New Roman" w:hAnsi="Times New Roman"/>
          <w:sz w:val="24"/>
          <w:szCs w:val="24"/>
        </w:rPr>
      </w:pPr>
    </w:p>
    <w:p w:rsidR="00A13898" w:rsidRPr="00D0461B" w:rsidRDefault="00A13898" w:rsidP="002711C9">
      <w:pPr>
        <w:spacing w:line="276" w:lineRule="auto"/>
        <w:jc w:val="center"/>
        <w:rPr>
          <w:rFonts w:ascii="Times New Roman" w:hAnsi="Times New Roman"/>
          <w:b/>
          <w:sz w:val="24"/>
          <w:szCs w:val="24"/>
        </w:rPr>
      </w:pPr>
      <w:r w:rsidRPr="00D0461B">
        <w:rPr>
          <w:rFonts w:ascii="Times New Roman" w:hAnsi="Times New Roman"/>
          <w:b/>
          <w:sz w:val="24"/>
          <w:szCs w:val="24"/>
        </w:rPr>
        <w:t>DECRETA:</w:t>
      </w:r>
    </w:p>
    <w:p w:rsidR="002711C9" w:rsidRPr="00D0461B" w:rsidRDefault="002711C9" w:rsidP="002711C9">
      <w:pPr>
        <w:spacing w:line="276" w:lineRule="auto"/>
        <w:jc w:val="center"/>
        <w:rPr>
          <w:rFonts w:ascii="Times New Roman" w:hAnsi="Times New Roman"/>
          <w:b/>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(Oggetto, finalità e definizioni)</w:t>
      </w:r>
    </w:p>
    <w:p w:rsidR="002711C9" w:rsidRPr="00D0461B" w:rsidRDefault="002711C9" w:rsidP="00204565">
      <w:pPr>
        <w:spacing w:line="276" w:lineRule="auto"/>
        <w:jc w:val="center"/>
        <w:rPr>
          <w:rFonts w:ascii="Times New Roman" w:hAnsi="Times New Roman"/>
          <w:i/>
          <w:sz w:val="24"/>
          <w:szCs w:val="24"/>
        </w:rPr>
      </w:pPr>
    </w:p>
    <w:p w:rsidR="00FC7859" w:rsidRPr="00D0461B" w:rsidRDefault="00FC7859" w:rsidP="00FC7859">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Ai fini del presente decreto, sono adottate le seguenti definizioni:</w:t>
      </w:r>
    </w:p>
    <w:p w:rsidR="00FC7859" w:rsidRPr="00D0461B" w:rsidRDefault="00FC7859" w:rsidP="00FC7859">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Legge: la legge 1</w:t>
      </w:r>
      <w:r w:rsidR="00196F8F" w:rsidRPr="00D0461B">
        <w:rPr>
          <w:rFonts w:ascii="Times New Roman" w:hAnsi="Times New Roman"/>
          <w:sz w:val="24"/>
          <w:szCs w:val="24"/>
        </w:rPr>
        <w:t>3</w:t>
      </w:r>
      <w:r w:rsidRPr="00D0461B">
        <w:rPr>
          <w:rFonts w:ascii="Times New Roman" w:hAnsi="Times New Roman"/>
          <w:sz w:val="24"/>
          <w:szCs w:val="24"/>
        </w:rPr>
        <w:t xml:space="preserve"> luglio 2015, n. 107;</w:t>
      </w:r>
    </w:p>
    <w:p w:rsidR="00FC7859" w:rsidRPr="00D0461B" w:rsidRDefault="00FC7859" w:rsidP="00FC7859">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Testo Unico: il decreto legislativo 16 aprile 1994, n.297, e successive modificazioni;</w:t>
      </w:r>
    </w:p>
    <w:p w:rsidR="00FC7859" w:rsidRPr="00D0461B" w:rsidRDefault="00317CB4" w:rsidP="00317CB4">
      <w:pPr>
        <w:pStyle w:val="Paragrafoelenco"/>
        <w:numPr>
          <w:ilvl w:val="1"/>
          <w:numId w:val="24"/>
        </w:numPr>
        <w:spacing w:after="0"/>
        <w:ind w:left="1418"/>
        <w:jc w:val="both"/>
        <w:rPr>
          <w:rFonts w:ascii="Times New Roman" w:hAnsi="Times New Roman"/>
          <w:sz w:val="24"/>
          <w:szCs w:val="24"/>
        </w:rPr>
      </w:pPr>
      <w:r w:rsidRPr="00D0461B">
        <w:rPr>
          <w:rFonts w:ascii="Times New Roman" w:hAnsi="Times New Roman"/>
          <w:sz w:val="24"/>
          <w:szCs w:val="24"/>
        </w:rPr>
        <w:t>Comitato: il comitato per la valutazione dei docenti di cui all’articolo 11, comma 4, del Testo Unico.</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Il presente decreto individua, ai sensi dell’articolo 1, comma 118</w:t>
      </w:r>
      <w:r w:rsidR="00317CB4" w:rsidRPr="00D0461B">
        <w:rPr>
          <w:rFonts w:ascii="Times New Roman" w:hAnsi="Times New Roman"/>
          <w:sz w:val="24"/>
          <w:szCs w:val="24"/>
        </w:rPr>
        <w:t>,</w:t>
      </w:r>
      <w:r w:rsidRPr="00D0461B">
        <w:rPr>
          <w:rFonts w:ascii="Times New Roman" w:hAnsi="Times New Roman"/>
          <w:sz w:val="24"/>
          <w:szCs w:val="24"/>
        </w:rPr>
        <w:t xml:space="preserve"> della Legge, gli obiettivi, le modalità di valutazione del grado di raggiungimento degli stessi, le attività formative e i criteri per la valutazione del personale docente in periodo di formazione e di prova. </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 xml:space="preserve">Il periodo di formazione e prova assolve alla finalità di verificare le competenze professionali del docente, osservate </w:t>
      </w:r>
      <w:r w:rsidR="000653D7" w:rsidRPr="00D0461B">
        <w:rPr>
          <w:rFonts w:ascii="Times New Roman" w:hAnsi="Times New Roman"/>
          <w:sz w:val="24"/>
          <w:szCs w:val="24"/>
        </w:rPr>
        <w:t>ne</w:t>
      </w:r>
      <w:r w:rsidRPr="00D0461B">
        <w:rPr>
          <w:rFonts w:ascii="Times New Roman" w:hAnsi="Times New Roman"/>
          <w:sz w:val="24"/>
          <w:szCs w:val="24"/>
        </w:rPr>
        <w:t xml:space="preserve">ll’azione didattica </w:t>
      </w:r>
      <w:r w:rsidR="000653D7" w:rsidRPr="00D0461B">
        <w:rPr>
          <w:rFonts w:ascii="Times New Roman" w:hAnsi="Times New Roman"/>
          <w:sz w:val="24"/>
          <w:szCs w:val="24"/>
        </w:rPr>
        <w:t>svolta e nelle</w:t>
      </w:r>
      <w:r w:rsidR="00A64AAC" w:rsidRPr="00D0461B">
        <w:rPr>
          <w:rFonts w:ascii="Times New Roman" w:hAnsi="Times New Roman"/>
          <w:sz w:val="24"/>
          <w:szCs w:val="24"/>
        </w:rPr>
        <w:t xml:space="preserve"> attività </w:t>
      </w:r>
      <w:r w:rsidR="000653D7" w:rsidRPr="00D0461B">
        <w:rPr>
          <w:rFonts w:ascii="Times New Roman" w:hAnsi="Times New Roman"/>
          <w:sz w:val="24"/>
          <w:szCs w:val="24"/>
        </w:rPr>
        <w:t xml:space="preserve">ad essa </w:t>
      </w:r>
      <w:r w:rsidR="001A7808" w:rsidRPr="00D0461B">
        <w:rPr>
          <w:rFonts w:ascii="Times New Roman" w:hAnsi="Times New Roman"/>
          <w:sz w:val="24"/>
          <w:szCs w:val="24"/>
        </w:rPr>
        <w:t>p</w:t>
      </w:r>
      <w:r w:rsidR="00A64AAC" w:rsidRPr="00D0461B">
        <w:rPr>
          <w:rFonts w:ascii="Times New Roman" w:hAnsi="Times New Roman"/>
          <w:sz w:val="24"/>
          <w:szCs w:val="24"/>
        </w:rPr>
        <w:t xml:space="preserve">reordinate e </w:t>
      </w:r>
      <w:r w:rsidR="000653D7" w:rsidRPr="00D0461B">
        <w:rPr>
          <w:rFonts w:ascii="Times New Roman" w:hAnsi="Times New Roman"/>
          <w:sz w:val="24"/>
          <w:szCs w:val="24"/>
        </w:rPr>
        <w:t xml:space="preserve">ad essa </w:t>
      </w:r>
      <w:r w:rsidR="00A64AAC" w:rsidRPr="00D0461B">
        <w:rPr>
          <w:rFonts w:ascii="Times New Roman" w:hAnsi="Times New Roman"/>
          <w:sz w:val="24"/>
          <w:szCs w:val="24"/>
        </w:rPr>
        <w:t>strumentali</w:t>
      </w:r>
      <w:r w:rsidR="001A7808" w:rsidRPr="00D0461B">
        <w:rPr>
          <w:rFonts w:ascii="Times New Roman" w:hAnsi="Times New Roman"/>
          <w:sz w:val="24"/>
          <w:szCs w:val="24"/>
        </w:rPr>
        <w:t>, nonché</w:t>
      </w:r>
      <w:r w:rsidRPr="00D0461B">
        <w:rPr>
          <w:rFonts w:ascii="Times New Roman" w:hAnsi="Times New Roman"/>
          <w:sz w:val="24"/>
          <w:szCs w:val="24"/>
        </w:rPr>
        <w:t xml:space="preserve"> nell</w:t>
      </w:r>
      <w:r w:rsidR="00A64AAC" w:rsidRPr="00D0461B">
        <w:rPr>
          <w:rFonts w:ascii="Times New Roman" w:hAnsi="Times New Roman"/>
          <w:sz w:val="24"/>
          <w:szCs w:val="24"/>
        </w:rPr>
        <w:t>’ambito dell</w:t>
      </w:r>
      <w:r w:rsidR="000653D7" w:rsidRPr="00D0461B">
        <w:rPr>
          <w:rFonts w:ascii="Times New Roman" w:hAnsi="Times New Roman"/>
          <w:sz w:val="24"/>
          <w:szCs w:val="24"/>
        </w:rPr>
        <w:t>e dinamiche organizzative</w:t>
      </w:r>
      <w:r w:rsidRPr="00D0461B">
        <w:rPr>
          <w:rFonts w:ascii="Times New Roman" w:hAnsi="Times New Roman"/>
          <w:sz w:val="24"/>
          <w:szCs w:val="24"/>
        </w:rPr>
        <w:t xml:space="preserve"> dell’istituzione scolastica. </w:t>
      </w:r>
    </w:p>
    <w:p w:rsidR="00A13898" w:rsidRPr="00D0461B" w:rsidRDefault="00A13898" w:rsidP="00204565">
      <w:pPr>
        <w:pStyle w:val="Paragrafoelenco"/>
        <w:numPr>
          <w:ilvl w:val="0"/>
          <w:numId w:val="24"/>
        </w:numPr>
        <w:spacing w:after="0"/>
        <w:ind w:left="851"/>
        <w:jc w:val="both"/>
        <w:rPr>
          <w:rFonts w:ascii="Times New Roman" w:hAnsi="Times New Roman"/>
          <w:sz w:val="24"/>
          <w:szCs w:val="24"/>
        </w:rPr>
      </w:pPr>
      <w:r w:rsidRPr="00D0461B">
        <w:rPr>
          <w:rFonts w:ascii="Times New Roman" w:hAnsi="Times New Roman"/>
          <w:sz w:val="24"/>
          <w:szCs w:val="24"/>
        </w:rPr>
        <w:t xml:space="preserve">Le attività di formazione sono finalizzate a consolidare le competenze previste dal profilo docente e gli </w:t>
      </w:r>
      <w:r w:rsidRPr="00D0461B">
        <w:rPr>
          <w:rFonts w:ascii="Times New Roman" w:hAnsi="Times New Roman"/>
          <w:i/>
          <w:sz w:val="24"/>
          <w:szCs w:val="24"/>
        </w:rPr>
        <w:t>standard</w:t>
      </w:r>
      <w:r w:rsidRPr="00D0461B">
        <w:rPr>
          <w:rFonts w:ascii="Times New Roman" w:hAnsi="Times New Roman"/>
          <w:sz w:val="24"/>
          <w:szCs w:val="24"/>
        </w:rPr>
        <w:t xml:space="preserve"> professionali richiesti. Dette attività comportano un impegno complessivo pari ad almeno 50 ore, aggiuntive rispetto agli ordinari impegni di servizio e alla partecipazione alle attività di formazione di cui all’articolo 1, comma 124 della Legge, e rivestono carattere di obbligatorietà.</w:t>
      </w:r>
    </w:p>
    <w:p w:rsidR="000653D7" w:rsidRDefault="000653D7" w:rsidP="002711C9">
      <w:pPr>
        <w:spacing w:line="276" w:lineRule="auto"/>
        <w:rPr>
          <w:rFonts w:ascii="Times New Roman" w:hAnsi="Times New Roman"/>
          <w:sz w:val="24"/>
          <w:szCs w:val="24"/>
        </w:rPr>
      </w:pPr>
    </w:p>
    <w:p w:rsidR="002B7BFA" w:rsidRPr="00D0461B" w:rsidRDefault="002B7BFA" w:rsidP="002711C9">
      <w:pPr>
        <w:spacing w:line="276" w:lineRule="auto"/>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 xml:space="preserve">Articolo 2 </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(Personale docente tenuto al periodo di </w:t>
      </w:r>
      <w:r w:rsidR="00755CA3" w:rsidRPr="00D0461B">
        <w:rPr>
          <w:rFonts w:ascii="Times New Roman" w:hAnsi="Times New Roman"/>
          <w:i/>
          <w:sz w:val="24"/>
          <w:szCs w:val="24"/>
        </w:rPr>
        <w:t xml:space="preserve">formazione e di </w:t>
      </w:r>
      <w:r w:rsidRPr="00D0461B">
        <w:rPr>
          <w:rFonts w:ascii="Times New Roman" w:hAnsi="Times New Roman"/>
          <w:i/>
          <w:sz w:val="24"/>
          <w:szCs w:val="24"/>
        </w:rPr>
        <w:t>prova)</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25"/>
        </w:numPr>
        <w:spacing w:after="0"/>
        <w:jc w:val="both"/>
        <w:rPr>
          <w:rFonts w:ascii="Times New Roman" w:hAnsi="Times New Roman"/>
          <w:sz w:val="24"/>
          <w:szCs w:val="24"/>
        </w:rPr>
      </w:pPr>
      <w:r w:rsidRPr="00D0461B">
        <w:rPr>
          <w:rFonts w:ascii="Times New Roman" w:hAnsi="Times New Roman"/>
          <w:sz w:val="24"/>
          <w:szCs w:val="24"/>
        </w:rPr>
        <w:t>Sono tenuti ad effettuare il periodo di formazione e di prova</w:t>
      </w:r>
      <w:r w:rsidR="000653D7" w:rsidRPr="00D0461B">
        <w:rPr>
          <w:rFonts w:ascii="Times New Roman" w:hAnsi="Times New Roman"/>
          <w:sz w:val="24"/>
          <w:szCs w:val="24"/>
        </w:rPr>
        <w:t>:</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 xml:space="preserve">i docenti che si trovano al primo anno di servizio con incarico a tempo indeterminato, a qualunque titolo conferito, e che aspirino alla conferma nel ruolo; </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i 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w:t>
      </w:r>
    </w:p>
    <w:p w:rsidR="00A13898" w:rsidRPr="00D0461B" w:rsidRDefault="00A13898" w:rsidP="00204565">
      <w:pPr>
        <w:pStyle w:val="Paragrafoelenco"/>
        <w:numPr>
          <w:ilvl w:val="1"/>
          <w:numId w:val="25"/>
        </w:numPr>
        <w:spacing w:after="0"/>
        <w:jc w:val="both"/>
        <w:rPr>
          <w:rFonts w:ascii="Times New Roman" w:hAnsi="Times New Roman"/>
          <w:sz w:val="24"/>
          <w:szCs w:val="24"/>
        </w:rPr>
      </w:pPr>
      <w:r w:rsidRPr="00D0461B">
        <w:rPr>
          <w:rFonts w:ascii="Times New Roman" w:hAnsi="Times New Roman"/>
          <w:sz w:val="24"/>
          <w:szCs w:val="24"/>
        </w:rPr>
        <w:t>i docenti per i quali sia stato disposto il passaggio di ruolo.</w:t>
      </w:r>
    </w:p>
    <w:p w:rsidR="00A13898" w:rsidRPr="00D0461B" w:rsidRDefault="00A13898" w:rsidP="00204565">
      <w:pPr>
        <w:pStyle w:val="Paragrafoelenco"/>
        <w:numPr>
          <w:ilvl w:val="0"/>
          <w:numId w:val="25"/>
        </w:numPr>
        <w:spacing w:after="0"/>
        <w:jc w:val="both"/>
        <w:rPr>
          <w:rFonts w:ascii="Times New Roman" w:hAnsi="Times New Roman"/>
          <w:sz w:val="24"/>
          <w:szCs w:val="24"/>
        </w:rPr>
      </w:pPr>
      <w:r w:rsidRPr="00D0461B">
        <w:rPr>
          <w:rFonts w:ascii="Times New Roman" w:hAnsi="Times New Roman"/>
          <w:sz w:val="24"/>
          <w:szCs w:val="24"/>
        </w:rPr>
        <w:t>In caso di valutazione negativa del periodo di formazione e di prova, il personale docente effettua un secondo periodo di formazione e di prova, non rinnovabile.</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 xml:space="preserve">Articolo 3 </w:t>
      </w:r>
    </w:p>
    <w:p w:rsidR="00A13898" w:rsidRPr="00D0461B" w:rsidRDefault="00A13898" w:rsidP="00204565">
      <w:pPr>
        <w:tabs>
          <w:tab w:val="left" w:pos="7175"/>
        </w:tabs>
        <w:spacing w:line="276" w:lineRule="auto"/>
        <w:jc w:val="center"/>
        <w:rPr>
          <w:rFonts w:ascii="Times New Roman" w:hAnsi="Times New Roman"/>
          <w:i/>
          <w:sz w:val="24"/>
          <w:szCs w:val="24"/>
        </w:rPr>
      </w:pPr>
      <w:r w:rsidRPr="00D0461B">
        <w:rPr>
          <w:rFonts w:ascii="Times New Roman" w:hAnsi="Times New Roman"/>
          <w:i/>
          <w:sz w:val="24"/>
          <w:szCs w:val="24"/>
        </w:rPr>
        <w:t>(Servizi</w:t>
      </w:r>
      <w:r w:rsidR="004B106E" w:rsidRPr="00D0461B">
        <w:rPr>
          <w:rFonts w:ascii="Times New Roman" w:hAnsi="Times New Roman"/>
          <w:i/>
          <w:sz w:val="24"/>
          <w:szCs w:val="24"/>
        </w:rPr>
        <w:t xml:space="preserve"> utili </w:t>
      </w:r>
      <w:r w:rsidRPr="00D0461B">
        <w:rPr>
          <w:rFonts w:ascii="Times New Roman" w:hAnsi="Times New Roman"/>
          <w:i/>
          <w:sz w:val="24"/>
          <w:szCs w:val="24"/>
        </w:rPr>
        <w:t xml:space="preserve">ai fini del periodo di </w:t>
      </w:r>
      <w:r w:rsidR="004B106E" w:rsidRPr="00D0461B">
        <w:rPr>
          <w:rFonts w:ascii="Times New Roman" w:hAnsi="Times New Roman"/>
          <w:i/>
          <w:sz w:val="24"/>
          <w:szCs w:val="24"/>
        </w:rPr>
        <w:t xml:space="preserve">formazione e di </w:t>
      </w:r>
      <w:r w:rsidRPr="00D0461B">
        <w:rPr>
          <w:rFonts w:ascii="Times New Roman" w:hAnsi="Times New Roman"/>
          <w:i/>
          <w:sz w:val="24"/>
          <w:szCs w:val="24"/>
        </w:rPr>
        <w:t>prova)</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Il superamento del periodo di formazione e prova è subordinato allo svolgimento del servizio effettivamente prestato per almeno centottanta giorni nel corso dell’anno scolastico, di cui almeno centoventi per </w:t>
      </w:r>
      <w:r w:rsidR="00196F8F" w:rsidRPr="00D0461B">
        <w:rPr>
          <w:rFonts w:ascii="Times New Roman" w:hAnsi="Times New Roman"/>
          <w:sz w:val="24"/>
          <w:szCs w:val="24"/>
        </w:rPr>
        <w:t xml:space="preserve">le </w:t>
      </w:r>
      <w:r w:rsidRPr="00D0461B">
        <w:rPr>
          <w:rFonts w:ascii="Times New Roman" w:hAnsi="Times New Roman"/>
          <w:sz w:val="24"/>
          <w:szCs w:val="24"/>
        </w:rPr>
        <w:t xml:space="preserve">attività didattiche. </w:t>
      </w:r>
    </w:p>
    <w:p w:rsidR="00A13898" w:rsidRPr="00D0461B" w:rsidRDefault="00A13898" w:rsidP="00204565">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Sono computabili nei centottanta giorni tutte le attività connesse al servizio scolastico, ivi compresi i periodi di sospensione </w:t>
      </w:r>
      <w:r w:rsidR="006E2D41">
        <w:rPr>
          <w:rFonts w:ascii="Times New Roman" w:hAnsi="Times New Roman"/>
          <w:sz w:val="24"/>
          <w:szCs w:val="24"/>
        </w:rPr>
        <w:t xml:space="preserve">delle lezioni e </w:t>
      </w:r>
      <w:r w:rsidRPr="00D0461B">
        <w:rPr>
          <w:rFonts w:ascii="Times New Roman" w:hAnsi="Times New Roman"/>
          <w:sz w:val="24"/>
          <w:szCs w:val="24"/>
        </w:rPr>
        <w:t xml:space="preserve">delle attività didattiche, gli esami e gli scrutini ed ogni altro impegno di servizio, ad esclusione dei giorni di congedo ordinario e straordinario e di aspettativa a qualunque titolo fruiti. Va computato anche il primo mese del periodo di astensione obbligatoria dal servizio per gravidanza. </w:t>
      </w:r>
    </w:p>
    <w:p w:rsidR="00266525" w:rsidRPr="00D0461B" w:rsidRDefault="00A13898" w:rsidP="00A64AAC">
      <w:pPr>
        <w:pStyle w:val="Paragrafoelenco"/>
        <w:numPr>
          <w:ilvl w:val="0"/>
          <w:numId w:val="26"/>
        </w:numPr>
        <w:spacing w:after="0"/>
        <w:jc w:val="both"/>
        <w:rPr>
          <w:rFonts w:ascii="Times New Roman" w:hAnsi="Times New Roman"/>
          <w:sz w:val="24"/>
          <w:szCs w:val="24"/>
        </w:rPr>
      </w:pPr>
      <w:r w:rsidRPr="00D0461B">
        <w:rPr>
          <w:rFonts w:ascii="Times New Roman" w:hAnsi="Times New Roman"/>
          <w:sz w:val="24"/>
          <w:szCs w:val="24"/>
        </w:rPr>
        <w:t xml:space="preserve">Sono compresi nei centoventi giorni </w:t>
      </w:r>
      <w:r w:rsidR="00963F5F" w:rsidRPr="00D0461B">
        <w:rPr>
          <w:rFonts w:ascii="Times New Roman" w:hAnsi="Times New Roman"/>
          <w:sz w:val="24"/>
          <w:szCs w:val="24"/>
        </w:rPr>
        <w:t>di</w:t>
      </w:r>
      <w:r w:rsidRPr="00D0461B">
        <w:rPr>
          <w:rFonts w:ascii="Times New Roman" w:hAnsi="Times New Roman"/>
          <w:sz w:val="24"/>
          <w:szCs w:val="24"/>
        </w:rPr>
        <w:t xml:space="preserve">attività didattiche </w:t>
      </w:r>
      <w:r w:rsidR="00963F5F" w:rsidRPr="00D0461B">
        <w:rPr>
          <w:rFonts w:ascii="Times New Roman" w:hAnsi="Times New Roman"/>
          <w:sz w:val="24"/>
          <w:szCs w:val="24"/>
        </w:rPr>
        <w:t xml:space="preserve">sia </w:t>
      </w:r>
      <w:r w:rsidR="002B1AB4" w:rsidRPr="00D0461B">
        <w:rPr>
          <w:rFonts w:ascii="Times New Roman" w:hAnsi="Times New Roman"/>
          <w:sz w:val="24"/>
          <w:szCs w:val="24"/>
        </w:rPr>
        <w:t xml:space="preserve">i giorni effettivi di </w:t>
      </w:r>
      <w:r w:rsidR="006E2D41">
        <w:rPr>
          <w:rFonts w:ascii="Times New Roman" w:hAnsi="Times New Roman"/>
          <w:sz w:val="24"/>
          <w:szCs w:val="24"/>
        </w:rPr>
        <w:t>insegnamento</w:t>
      </w:r>
      <w:r w:rsidR="002B1AB4" w:rsidRPr="00D0461B">
        <w:rPr>
          <w:rFonts w:ascii="Times New Roman" w:hAnsi="Times New Roman"/>
          <w:sz w:val="24"/>
          <w:szCs w:val="24"/>
        </w:rPr>
        <w:t xml:space="preserve">  sia</w:t>
      </w:r>
      <w:r w:rsidR="00A64AAC" w:rsidRPr="00D0461B">
        <w:rPr>
          <w:rFonts w:ascii="Times New Roman" w:hAnsi="Times New Roman"/>
          <w:sz w:val="24"/>
          <w:szCs w:val="24"/>
        </w:rPr>
        <w:t xml:space="preserve"> i giorni impiegati presso la sede di servizio per ogni altra attività preordinata al migliore s</w:t>
      </w:r>
      <w:r w:rsidR="00963F5F" w:rsidRPr="00D0461B">
        <w:rPr>
          <w:rFonts w:ascii="Times New Roman" w:hAnsi="Times New Roman"/>
          <w:sz w:val="24"/>
          <w:szCs w:val="24"/>
        </w:rPr>
        <w:t>volgimento d</w:t>
      </w:r>
      <w:r w:rsidR="002B1AB4" w:rsidRPr="00D0461B">
        <w:rPr>
          <w:rFonts w:ascii="Times New Roman" w:hAnsi="Times New Roman"/>
          <w:sz w:val="24"/>
          <w:szCs w:val="24"/>
        </w:rPr>
        <w:t>ell’azione didattica,</w:t>
      </w:r>
      <w:r w:rsidR="00A64AAC" w:rsidRPr="00D0461B">
        <w:rPr>
          <w:rFonts w:ascii="Times New Roman" w:hAnsi="Times New Roman"/>
          <w:sz w:val="24"/>
          <w:szCs w:val="24"/>
        </w:rPr>
        <w:t xml:space="preserve"> ivi comprese quelle valutative, progettuali, formative e collegiali</w:t>
      </w:r>
      <w:r w:rsidR="00266525" w:rsidRPr="00D0461B">
        <w:rPr>
          <w:rFonts w:ascii="Times New Roman" w:hAnsi="Times New Roman"/>
          <w:sz w:val="24"/>
          <w:szCs w:val="24"/>
        </w:rPr>
        <w:t>.</w:t>
      </w:r>
    </w:p>
    <w:p w:rsidR="002851B4" w:rsidRPr="00D0461B" w:rsidRDefault="008E6C9C" w:rsidP="00266525">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In caso di differimento della presa di servizio</w:t>
      </w:r>
      <w:r w:rsidR="00C77072" w:rsidRPr="00D0461B">
        <w:rPr>
          <w:rFonts w:ascii="Times New Roman" w:hAnsi="Times New Roman"/>
          <w:sz w:val="24"/>
          <w:szCs w:val="24"/>
        </w:rPr>
        <w:t xml:space="preserve">, </w:t>
      </w:r>
      <w:r w:rsidR="00266525" w:rsidRPr="00D0461B">
        <w:rPr>
          <w:rFonts w:ascii="Times New Roman" w:hAnsi="Times New Roman"/>
          <w:sz w:val="24"/>
          <w:szCs w:val="24"/>
        </w:rPr>
        <w:t xml:space="preserve">anche nell’ipotesi di cui </w:t>
      </w:r>
      <w:r w:rsidR="00C77072" w:rsidRPr="00D0461B">
        <w:rPr>
          <w:rFonts w:ascii="Times New Roman" w:hAnsi="Times New Roman"/>
          <w:sz w:val="24"/>
          <w:szCs w:val="24"/>
        </w:rPr>
        <w:t xml:space="preserve">all’articolo 1, comma </w:t>
      </w:r>
      <w:r w:rsidR="002B1AB4" w:rsidRPr="00D0461B">
        <w:rPr>
          <w:rFonts w:ascii="Times New Roman" w:hAnsi="Times New Roman"/>
          <w:sz w:val="24"/>
          <w:szCs w:val="24"/>
        </w:rPr>
        <w:t>9</w:t>
      </w:r>
      <w:r w:rsidR="00C77072" w:rsidRPr="00D0461B">
        <w:rPr>
          <w:rFonts w:ascii="Times New Roman" w:hAnsi="Times New Roman"/>
          <w:sz w:val="24"/>
          <w:szCs w:val="24"/>
        </w:rPr>
        <w:t>8, della Legge</w:t>
      </w:r>
      <w:r w:rsidRPr="00D0461B">
        <w:rPr>
          <w:rFonts w:ascii="Times New Roman" w:hAnsi="Times New Roman"/>
          <w:sz w:val="24"/>
          <w:szCs w:val="24"/>
        </w:rPr>
        <w:t>, il periodo di formazione e prova può essere svolto</w:t>
      </w:r>
      <w:r w:rsidR="00E960A3" w:rsidRPr="00D0461B">
        <w:rPr>
          <w:rFonts w:ascii="Times New Roman" w:hAnsi="Times New Roman"/>
          <w:sz w:val="24"/>
          <w:szCs w:val="24"/>
        </w:rPr>
        <w:t>, nell’anno scolastico di decorrenza giuridica della nomina,</w:t>
      </w:r>
      <w:r w:rsidRPr="00D0461B">
        <w:rPr>
          <w:rFonts w:ascii="Times New Roman" w:hAnsi="Times New Roman"/>
          <w:sz w:val="24"/>
          <w:szCs w:val="24"/>
        </w:rPr>
        <w:t xml:space="preserve"> anche presso l’istituzione scolastica </w:t>
      </w:r>
      <w:r w:rsidR="0023667B" w:rsidRPr="00D0461B">
        <w:rPr>
          <w:rFonts w:ascii="Times New Roman" w:hAnsi="Times New Roman"/>
          <w:sz w:val="24"/>
          <w:szCs w:val="24"/>
        </w:rPr>
        <w:t xml:space="preserve">statale </w:t>
      </w:r>
      <w:r w:rsidRPr="00D0461B">
        <w:rPr>
          <w:rFonts w:ascii="Times New Roman" w:hAnsi="Times New Roman"/>
          <w:sz w:val="24"/>
          <w:szCs w:val="24"/>
        </w:rPr>
        <w:t>ove è svolta una supplenza annuale o sino al termine del servizio, purché su medesimo posto o classe di concorso</w:t>
      </w:r>
      <w:r w:rsidR="002F5DBC" w:rsidRPr="00D0461B">
        <w:rPr>
          <w:rFonts w:ascii="Times New Roman" w:hAnsi="Times New Roman"/>
          <w:sz w:val="24"/>
          <w:szCs w:val="24"/>
        </w:rPr>
        <w:t xml:space="preserve"> affine ai sensi del</w:t>
      </w:r>
      <w:r w:rsidR="00C77072" w:rsidRPr="00D0461B">
        <w:rPr>
          <w:rFonts w:ascii="Times New Roman" w:hAnsi="Times New Roman"/>
          <w:sz w:val="24"/>
          <w:szCs w:val="24"/>
        </w:rPr>
        <w:t xml:space="preserve"> comma 6</w:t>
      </w:r>
      <w:r w:rsidRPr="00D0461B">
        <w:rPr>
          <w:rFonts w:ascii="Times New Roman" w:hAnsi="Times New Roman"/>
          <w:sz w:val="24"/>
          <w:szCs w:val="24"/>
        </w:rPr>
        <w:t>.</w:t>
      </w:r>
    </w:p>
    <w:p w:rsidR="008E6C9C" w:rsidRPr="00D0461B" w:rsidRDefault="002851B4" w:rsidP="00266525">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 xml:space="preserve">Sino alla ridefinizione delle classi di concorso e comunque per l’anno scolastico 2015/2016, il periodo </w:t>
      </w:r>
      <w:r w:rsidR="005175A6" w:rsidRPr="00D0461B">
        <w:rPr>
          <w:rFonts w:ascii="Times New Roman" w:hAnsi="Times New Roman"/>
          <w:sz w:val="24"/>
          <w:szCs w:val="24"/>
        </w:rPr>
        <w:t xml:space="preserve">di </w:t>
      </w:r>
      <w:r w:rsidRPr="00D0461B">
        <w:rPr>
          <w:rFonts w:ascii="Times New Roman" w:hAnsi="Times New Roman"/>
          <w:sz w:val="24"/>
          <w:szCs w:val="24"/>
        </w:rPr>
        <w:t xml:space="preserve">prova </w:t>
      </w:r>
      <w:r w:rsidR="00126475" w:rsidRPr="00D0461B">
        <w:rPr>
          <w:rFonts w:ascii="Times New Roman" w:hAnsi="Times New Roman"/>
          <w:sz w:val="24"/>
          <w:szCs w:val="24"/>
        </w:rPr>
        <w:t xml:space="preserve">nei casi di cui al comma 4 </w:t>
      </w:r>
      <w:r w:rsidRPr="00D0461B">
        <w:rPr>
          <w:rFonts w:ascii="Times New Roman" w:hAnsi="Times New Roman"/>
          <w:sz w:val="24"/>
          <w:szCs w:val="24"/>
        </w:rPr>
        <w:t>può essere svolto, su istanza dell’interessato e dietro specifica autorizzazione del dirigente dell’ambito territoriale competente, anche sulla base dei seguenti criteri:</w:t>
      </w:r>
    </w:p>
    <w:p w:rsidR="005175A6" w:rsidRPr="00D0461B" w:rsidRDefault="002851B4" w:rsidP="00266525">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la supplenza su posto di sostegno per la scuola dell’infanzia e per la scuola primaria</w:t>
      </w:r>
      <w:r w:rsidR="005175A6" w:rsidRPr="00D0461B">
        <w:rPr>
          <w:rFonts w:ascii="Times New Roman" w:hAnsi="Times New Roman"/>
          <w:sz w:val="24"/>
          <w:szCs w:val="24"/>
        </w:rPr>
        <w:t xml:space="preserve"> è valida indifferentemente </w:t>
      </w:r>
      <w:r w:rsidR="002B1AB4" w:rsidRPr="00D0461B">
        <w:rPr>
          <w:rFonts w:ascii="Times New Roman" w:hAnsi="Times New Roman"/>
          <w:sz w:val="24"/>
          <w:szCs w:val="24"/>
        </w:rPr>
        <w:t xml:space="preserve">ai fini </w:t>
      </w:r>
      <w:r w:rsidR="007047BC" w:rsidRPr="00D0461B">
        <w:rPr>
          <w:rFonts w:ascii="Times New Roman" w:hAnsi="Times New Roman"/>
          <w:sz w:val="24"/>
          <w:szCs w:val="24"/>
        </w:rPr>
        <w:t>dello svolgimento del periodo di prova</w:t>
      </w:r>
      <w:r w:rsidR="005175A6" w:rsidRPr="00D0461B">
        <w:rPr>
          <w:rFonts w:ascii="Times New Roman" w:hAnsi="Times New Roman"/>
          <w:sz w:val="24"/>
          <w:szCs w:val="24"/>
        </w:rPr>
        <w:t>su posto di sostegno per la scuola dell’infanzia o primaria</w:t>
      </w:r>
      <w:r w:rsidRPr="00D0461B">
        <w:rPr>
          <w:rFonts w:ascii="Times New Roman" w:hAnsi="Times New Roman"/>
          <w:sz w:val="24"/>
          <w:szCs w:val="24"/>
        </w:rPr>
        <w:t xml:space="preserve">; </w:t>
      </w:r>
    </w:p>
    <w:p w:rsidR="002851B4" w:rsidRPr="00D0461B" w:rsidRDefault="005175A6" w:rsidP="00266525">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 xml:space="preserve">la supplenza su posto di sostegno </w:t>
      </w:r>
      <w:r w:rsidR="002851B4" w:rsidRPr="00D0461B">
        <w:rPr>
          <w:rFonts w:ascii="Times New Roman" w:hAnsi="Times New Roman"/>
          <w:sz w:val="24"/>
          <w:szCs w:val="24"/>
        </w:rPr>
        <w:t>per la scuola secondaria di primo e di secondo grado</w:t>
      </w:r>
      <w:r w:rsidRPr="00D0461B">
        <w:rPr>
          <w:rFonts w:ascii="Times New Roman" w:hAnsi="Times New Roman"/>
          <w:sz w:val="24"/>
          <w:szCs w:val="24"/>
        </w:rPr>
        <w:t xml:space="preserve"> è valida </w:t>
      </w:r>
      <w:r w:rsidR="007047BC" w:rsidRPr="00D0461B">
        <w:rPr>
          <w:rFonts w:ascii="Times New Roman" w:hAnsi="Times New Roman"/>
          <w:sz w:val="24"/>
          <w:szCs w:val="24"/>
        </w:rPr>
        <w:t xml:space="preserve">indifferentemente ai fini dello svolgimento del periodo di prova </w:t>
      </w:r>
      <w:r w:rsidRPr="00D0461B">
        <w:rPr>
          <w:rFonts w:ascii="Times New Roman" w:hAnsi="Times New Roman"/>
          <w:sz w:val="24"/>
          <w:szCs w:val="24"/>
        </w:rPr>
        <w:t>su posto di sostegno per la scuola secondaria di primo e di secondo grado;</w:t>
      </w:r>
    </w:p>
    <w:p w:rsidR="00ED604F" w:rsidRPr="00D0461B" w:rsidRDefault="004D1824" w:rsidP="00ED604F">
      <w:pPr>
        <w:pStyle w:val="Paragrafoelenco"/>
        <w:numPr>
          <w:ilvl w:val="1"/>
          <w:numId w:val="41"/>
        </w:numPr>
        <w:spacing w:after="0"/>
        <w:jc w:val="both"/>
        <w:rPr>
          <w:rFonts w:ascii="Times New Roman" w:hAnsi="Times New Roman"/>
          <w:sz w:val="24"/>
          <w:szCs w:val="24"/>
        </w:rPr>
      </w:pPr>
      <w:r w:rsidRPr="00D0461B">
        <w:rPr>
          <w:rFonts w:ascii="Times New Roman" w:hAnsi="Times New Roman"/>
          <w:sz w:val="24"/>
          <w:szCs w:val="24"/>
        </w:rPr>
        <w:t>p</w:t>
      </w:r>
      <w:r w:rsidR="002D748B" w:rsidRPr="00D0461B">
        <w:rPr>
          <w:rFonts w:ascii="Times New Roman" w:hAnsi="Times New Roman"/>
          <w:sz w:val="24"/>
          <w:szCs w:val="24"/>
        </w:rPr>
        <w:t xml:space="preserve">er le classi di concorso, la supplenza è valida sullo specifico grado di istruzione e in considerazione della corrispondenza degli insegnamenti impartiti </w:t>
      </w:r>
      <w:r w:rsidR="00ED604F" w:rsidRPr="00D0461B">
        <w:rPr>
          <w:rFonts w:ascii="Times New Roman" w:hAnsi="Times New Roman"/>
          <w:sz w:val="24"/>
          <w:szCs w:val="24"/>
        </w:rPr>
        <w:t xml:space="preserve">con quello relativi </w:t>
      </w:r>
      <w:r w:rsidR="002D748B" w:rsidRPr="00D0461B">
        <w:rPr>
          <w:rFonts w:ascii="Times New Roman" w:hAnsi="Times New Roman"/>
          <w:sz w:val="24"/>
          <w:szCs w:val="24"/>
        </w:rPr>
        <w:t>alla classe di concorso di immissione in ruolo.</w:t>
      </w:r>
    </w:p>
    <w:p w:rsidR="00A13898" w:rsidRPr="00D0461B" w:rsidRDefault="0053352F" w:rsidP="002711C9">
      <w:pPr>
        <w:pStyle w:val="Paragrafoelenco"/>
        <w:numPr>
          <w:ilvl w:val="0"/>
          <w:numId w:val="41"/>
        </w:numPr>
        <w:spacing w:after="0"/>
        <w:jc w:val="both"/>
        <w:rPr>
          <w:rFonts w:ascii="Times New Roman" w:hAnsi="Times New Roman"/>
          <w:sz w:val="24"/>
          <w:szCs w:val="24"/>
        </w:rPr>
      </w:pPr>
      <w:r w:rsidRPr="00D0461B">
        <w:rPr>
          <w:rFonts w:ascii="Times New Roman" w:hAnsi="Times New Roman"/>
          <w:sz w:val="24"/>
          <w:szCs w:val="24"/>
        </w:rPr>
        <w:t>Per i soggetti di cui a</w:t>
      </w:r>
      <w:r w:rsidR="0019184C" w:rsidRPr="00D0461B">
        <w:rPr>
          <w:rFonts w:ascii="Times New Roman" w:hAnsi="Times New Roman"/>
          <w:sz w:val="24"/>
          <w:szCs w:val="24"/>
        </w:rPr>
        <w:t>i</w:t>
      </w:r>
      <w:r w:rsidRPr="00D0461B">
        <w:rPr>
          <w:rFonts w:ascii="Times New Roman" w:hAnsi="Times New Roman"/>
          <w:sz w:val="24"/>
          <w:szCs w:val="24"/>
        </w:rPr>
        <w:t xml:space="preserve"> comm</w:t>
      </w:r>
      <w:r w:rsidR="0019184C" w:rsidRPr="00D0461B">
        <w:rPr>
          <w:rFonts w:ascii="Times New Roman" w:hAnsi="Times New Roman"/>
          <w:sz w:val="24"/>
          <w:szCs w:val="24"/>
        </w:rPr>
        <w:t>i</w:t>
      </w:r>
      <w:r w:rsidR="00963F5F" w:rsidRPr="00D0461B">
        <w:rPr>
          <w:rFonts w:ascii="Times New Roman" w:hAnsi="Times New Roman"/>
          <w:sz w:val="24"/>
          <w:szCs w:val="24"/>
        </w:rPr>
        <w:t>4</w:t>
      </w:r>
      <w:r w:rsidR="0019184C" w:rsidRPr="00D0461B">
        <w:rPr>
          <w:rFonts w:ascii="Times New Roman" w:hAnsi="Times New Roman"/>
          <w:sz w:val="24"/>
          <w:szCs w:val="24"/>
        </w:rPr>
        <w:t xml:space="preserve"> e 5</w:t>
      </w:r>
      <w:r w:rsidRPr="00D0461B">
        <w:rPr>
          <w:rFonts w:ascii="Times New Roman" w:hAnsi="Times New Roman"/>
          <w:sz w:val="24"/>
          <w:szCs w:val="24"/>
        </w:rPr>
        <w:t>, l’attività di formazione di cui all’articolo 6 è comunque svolta con riferimento al posto o alla classe di concorso di immissione in ruolo.</w:t>
      </w:r>
    </w:p>
    <w:p w:rsidR="002711C9" w:rsidRPr="00D0461B" w:rsidRDefault="002711C9" w:rsidP="002711C9">
      <w:pPr>
        <w:pStyle w:val="Paragrafoelenco"/>
        <w:spacing w:after="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4</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(Criteri per la valutazione del personale docente in periodo di formazione e di prova)</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Il periodo di formazione e di prova è finalizzato specificamente a verificare la padronanza degli standard professionali da parte dei docenti neo-assunti con riferimento ai seguenti criteri: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corretto possesso ed esercizio delle competenze culturali, disciplinari, didattiche e metodologiche, con riferimento ai nuclei fondanti dei saperi e ai traguardi di competenza e agli obiettivi di apprendimento previsti dagli ordinamenti vigenti;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corretto possesso ed esercizio delle competenze relazionali, organizzative e gestionali;</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osservanza dei doveri connessi con lo status di dipendente pubblico e inerenti la funzione docente;</w:t>
      </w:r>
    </w:p>
    <w:p w:rsidR="00A13898" w:rsidRPr="00D0461B" w:rsidRDefault="00A13898" w:rsidP="00204565">
      <w:pPr>
        <w:pStyle w:val="Paragrafoelenco"/>
        <w:numPr>
          <w:ilvl w:val="1"/>
          <w:numId w:val="27"/>
        </w:numPr>
        <w:spacing w:after="0"/>
        <w:jc w:val="both"/>
        <w:rPr>
          <w:rFonts w:ascii="Times New Roman" w:hAnsi="Times New Roman"/>
          <w:sz w:val="24"/>
          <w:szCs w:val="24"/>
        </w:rPr>
      </w:pPr>
      <w:r w:rsidRPr="00D0461B">
        <w:rPr>
          <w:rFonts w:ascii="Times New Roman" w:hAnsi="Times New Roman"/>
          <w:sz w:val="24"/>
          <w:szCs w:val="24"/>
        </w:rPr>
        <w:t>partecipazione alle attività formative e raggiungimento degli obiettivi dalle stesse previsti.</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 xml:space="preserve">Ai fini della verifica di cui al comma 1, lettera a), il dirigente scolastico garantisce la disponibilità per il docente neo-assunto del piano dell’offerta formativa e della documentazione tecnico-didattica relativa alle classi, ai corsi e agli insegnamenti di sua pertinenza, sulla cui base il docente neo-assunto redige la propria programmazione annuale, in cui specifica, condividendoli con il </w:t>
      </w:r>
      <w:r w:rsidRPr="00D0461B">
        <w:rPr>
          <w:rFonts w:ascii="Times New Roman" w:hAnsi="Times New Roman"/>
          <w:i/>
          <w:sz w:val="24"/>
          <w:szCs w:val="24"/>
        </w:rPr>
        <w:t>tutor,</w:t>
      </w:r>
      <w:r w:rsidRPr="00D0461B">
        <w:rPr>
          <w:rFonts w:ascii="Times New Roman" w:hAnsi="Times New Roman"/>
          <w:sz w:val="24"/>
          <w:szCs w:val="24"/>
        </w:rPr>
        <w:t xml:space="preserve"> gli esiti di apprendimento attesi, le metodologie didattiche, le strategie inclusive per alunni con bisogni educativi speciali e di sviluppo delle eccellenze, gli strumenti e i criteri di valutazione, che costituiscono complessivamente gli obiettivi dell’azione didattica, la cui valutazione è parte integrante della procedura di cui agli articoli 1</w:t>
      </w:r>
      <w:r w:rsidR="00755CA3" w:rsidRPr="00D0461B">
        <w:rPr>
          <w:rFonts w:ascii="Times New Roman" w:hAnsi="Times New Roman"/>
          <w:sz w:val="24"/>
          <w:szCs w:val="24"/>
        </w:rPr>
        <w:t>3</w:t>
      </w:r>
      <w:r w:rsidRPr="00D0461B">
        <w:rPr>
          <w:rFonts w:ascii="Times New Roman" w:hAnsi="Times New Roman"/>
          <w:sz w:val="24"/>
          <w:szCs w:val="24"/>
        </w:rPr>
        <w:t xml:space="preserve"> e 1</w:t>
      </w:r>
      <w:r w:rsidR="00755CA3" w:rsidRPr="00D0461B">
        <w:rPr>
          <w:rFonts w:ascii="Times New Roman" w:hAnsi="Times New Roman"/>
          <w:sz w:val="24"/>
          <w:szCs w:val="24"/>
        </w:rPr>
        <w:t>4</w:t>
      </w:r>
      <w:r w:rsidRPr="00D0461B">
        <w:rPr>
          <w:rFonts w:ascii="Times New Roman" w:hAnsi="Times New Roman"/>
          <w:sz w:val="24"/>
          <w:szCs w:val="24"/>
        </w:rPr>
        <w:t xml:space="preserve">. La programmazione è correlata ai traguardi di </w:t>
      </w:r>
      <w:r w:rsidR="004151FC" w:rsidRPr="00D0461B">
        <w:rPr>
          <w:rFonts w:ascii="Times New Roman" w:hAnsi="Times New Roman"/>
          <w:sz w:val="24"/>
          <w:szCs w:val="24"/>
        </w:rPr>
        <w:t xml:space="preserve">competenza, ai profili culturali, educativi e professionali, ai risultati di apprendimento </w:t>
      </w:r>
      <w:r w:rsidRPr="00D0461B">
        <w:rPr>
          <w:rFonts w:ascii="Times New Roman" w:hAnsi="Times New Roman"/>
          <w:sz w:val="24"/>
          <w:szCs w:val="24"/>
        </w:rPr>
        <w:t xml:space="preserve">e agli obiettivi </w:t>
      </w:r>
      <w:r w:rsidR="004151FC" w:rsidRPr="00D0461B">
        <w:rPr>
          <w:rFonts w:ascii="Times New Roman" w:hAnsi="Times New Roman"/>
          <w:sz w:val="24"/>
          <w:szCs w:val="24"/>
        </w:rPr>
        <w:t xml:space="preserve">specifici </w:t>
      </w:r>
      <w:r w:rsidRPr="00D0461B">
        <w:rPr>
          <w:rFonts w:ascii="Times New Roman" w:hAnsi="Times New Roman"/>
          <w:sz w:val="24"/>
          <w:szCs w:val="24"/>
        </w:rPr>
        <w:t>di apprendimento previsti dagli ordinamenti vigenti e al piano dell’offerta formativa.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 xml:space="preserve">Ai fini della verifica di cui al comma 1, lettera b), sono valutate l’attitudine collaborativa nei contesti </w:t>
      </w:r>
      <w:r w:rsidR="004151FC" w:rsidRPr="00D0461B">
        <w:rPr>
          <w:rFonts w:ascii="Times New Roman" w:hAnsi="Times New Roman"/>
          <w:sz w:val="24"/>
          <w:szCs w:val="24"/>
        </w:rPr>
        <w:t xml:space="preserve">didattici, </w:t>
      </w:r>
      <w:r w:rsidRPr="00D0461B">
        <w:rPr>
          <w:rFonts w:ascii="Times New Roman" w:hAnsi="Times New Roman"/>
          <w:sz w:val="24"/>
          <w:szCs w:val="24"/>
        </w:rPr>
        <w:t xml:space="preserve">progettuali, collegiali, l’interazione con le famiglie e con il personale scolastico, la capacità di affrontare situazioni relazionali complesse e dinamiche interculturali, </w:t>
      </w:r>
      <w:r w:rsidR="000C267A" w:rsidRPr="00D0461B">
        <w:rPr>
          <w:rFonts w:ascii="Times New Roman" w:hAnsi="Times New Roman"/>
          <w:sz w:val="24"/>
          <w:szCs w:val="24"/>
        </w:rPr>
        <w:t xml:space="preserve">nonché </w:t>
      </w:r>
      <w:r w:rsidRPr="00D0461B">
        <w:rPr>
          <w:rFonts w:ascii="Times New Roman" w:hAnsi="Times New Roman"/>
          <w:sz w:val="24"/>
          <w:szCs w:val="24"/>
        </w:rPr>
        <w:t>la partecipazione attiva e il sostegno ai piani di miglioramento dell’istituzione scolastica.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Ai fini della verifica di cui al comma 1, lettera c), costituiscono parametri di riferimento il decreto legislativo 30 marzo 2001, n. 165 e successive modificazioni, il decreto del Presidente della Repubblica 16 aprile 2013, n. 62 e</w:t>
      </w:r>
      <w:r w:rsidR="00E96149" w:rsidRPr="00D0461B">
        <w:rPr>
          <w:rFonts w:ascii="Times New Roman" w:hAnsi="Times New Roman"/>
          <w:sz w:val="24"/>
          <w:szCs w:val="24"/>
        </w:rPr>
        <w:t>d</w:t>
      </w:r>
      <w:r w:rsidRPr="00D0461B">
        <w:rPr>
          <w:rFonts w:ascii="Times New Roman" w:hAnsi="Times New Roman"/>
          <w:sz w:val="24"/>
          <w:szCs w:val="24"/>
        </w:rPr>
        <w:t xml:space="preserve"> il regolamento dell’istituzione scolastica.</w:t>
      </w:r>
    </w:p>
    <w:p w:rsidR="00A13898" w:rsidRPr="00D0461B" w:rsidRDefault="00A13898" w:rsidP="00204565">
      <w:pPr>
        <w:pStyle w:val="Paragrafoelenco"/>
        <w:numPr>
          <w:ilvl w:val="0"/>
          <w:numId w:val="27"/>
        </w:numPr>
        <w:spacing w:after="0"/>
        <w:jc w:val="both"/>
        <w:rPr>
          <w:rFonts w:ascii="Times New Roman" w:hAnsi="Times New Roman"/>
          <w:sz w:val="24"/>
          <w:szCs w:val="24"/>
        </w:rPr>
      </w:pPr>
      <w:r w:rsidRPr="00D0461B">
        <w:rPr>
          <w:rFonts w:ascii="Times New Roman" w:hAnsi="Times New Roman"/>
          <w:sz w:val="24"/>
          <w:szCs w:val="24"/>
        </w:rPr>
        <w:t>Ai fini della verifica di cui al comma 1, lettera d), si rinvia a quanto disposto all’articolo 5.</w:t>
      </w:r>
    </w:p>
    <w:p w:rsidR="00A13898" w:rsidRPr="00D0461B" w:rsidRDefault="00A13898" w:rsidP="00204565">
      <w:pPr>
        <w:pStyle w:val="Paragrafoelenco"/>
        <w:spacing w:after="0"/>
        <w:ind w:firstLine="696"/>
        <w:jc w:val="center"/>
        <w:rPr>
          <w:rFonts w:ascii="Times New Roman" w:hAnsi="Times New Roman"/>
          <w:sz w:val="24"/>
          <w:szCs w:val="24"/>
        </w:rPr>
      </w:pPr>
    </w:p>
    <w:p w:rsidR="00A13898" w:rsidRPr="00D0461B" w:rsidRDefault="00A13898" w:rsidP="00204565">
      <w:pPr>
        <w:pStyle w:val="Paragrafoelenco"/>
        <w:spacing w:after="0"/>
        <w:ind w:left="0"/>
        <w:jc w:val="center"/>
        <w:rPr>
          <w:rFonts w:ascii="Times New Roman" w:hAnsi="Times New Roman"/>
          <w:sz w:val="24"/>
          <w:szCs w:val="24"/>
        </w:rPr>
      </w:pPr>
      <w:r w:rsidRPr="00D0461B">
        <w:rPr>
          <w:rFonts w:ascii="Times New Roman" w:hAnsi="Times New Roman"/>
          <w:sz w:val="24"/>
          <w:szCs w:val="24"/>
        </w:rPr>
        <w:t>Articolo 5</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(Bilancio di competenze, analisi dei bisogni formativi e obiettivi della formazione)</w:t>
      </w:r>
    </w:p>
    <w:p w:rsidR="00A13898" w:rsidRPr="00D0461B" w:rsidRDefault="00A13898" w:rsidP="00204565">
      <w:pPr>
        <w:spacing w:line="276" w:lineRule="auto"/>
        <w:rPr>
          <w:rFonts w:ascii="Times New Roman" w:hAnsi="Times New Roman"/>
          <w:sz w:val="24"/>
          <w:szCs w:val="24"/>
        </w:rPr>
      </w:pP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 xml:space="preserve">Ai fini della personalizzazione delle attività di formazione, anche alla luce delle prime attività didattiche svolte, il docente neo-assunto traccia un </w:t>
      </w:r>
      <w:r w:rsidR="004151FC" w:rsidRPr="00D0461B">
        <w:rPr>
          <w:rFonts w:ascii="Times New Roman" w:hAnsi="Times New Roman"/>
          <w:sz w:val="24"/>
          <w:szCs w:val="24"/>
        </w:rPr>
        <w:t xml:space="preserve">primo </w:t>
      </w:r>
      <w:r w:rsidRPr="00D0461B">
        <w:rPr>
          <w:rFonts w:ascii="Times New Roman" w:hAnsi="Times New Roman"/>
          <w:sz w:val="24"/>
          <w:szCs w:val="24"/>
        </w:rPr>
        <w:t xml:space="preserve">bilancio di competenze, in forma di autovalutazione strutturata, con la collaborazione del docente </w:t>
      </w:r>
      <w:r w:rsidRPr="00D0461B">
        <w:rPr>
          <w:rFonts w:ascii="Times New Roman" w:hAnsi="Times New Roman"/>
          <w:i/>
          <w:sz w:val="24"/>
          <w:szCs w:val="24"/>
        </w:rPr>
        <w:t>tutor</w:t>
      </w:r>
      <w:r w:rsidRPr="00D0461B">
        <w:rPr>
          <w:rFonts w:ascii="Times New Roman" w:hAnsi="Times New Roman"/>
          <w:sz w:val="24"/>
          <w:szCs w:val="24"/>
        </w:rPr>
        <w:t>.</w:t>
      </w: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 xml:space="preserve">Il bilancio di competenze, predisposto entro il secondo mese dalla presa di servizio, consente di compiere una analisi critica delle competenze possedute, di delineare i punti da potenziare e di elaborare un progetto di formazione in servizio coerente con la diagnosi compiuta. </w:t>
      </w:r>
    </w:p>
    <w:p w:rsidR="00A13898" w:rsidRPr="00D0461B" w:rsidRDefault="00A13898" w:rsidP="00204565">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Il dirigente scolastico</w:t>
      </w:r>
      <w:r w:rsidR="0019184C" w:rsidRPr="00D0461B">
        <w:rPr>
          <w:rFonts w:ascii="Times New Roman" w:hAnsi="Times New Roman"/>
          <w:sz w:val="24"/>
          <w:szCs w:val="24"/>
        </w:rPr>
        <w:t xml:space="preserve"> e i</w:t>
      </w:r>
      <w:r w:rsidR="00D35C4E" w:rsidRPr="00D0461B">
        <w:rPr>
          <w:rFonts w:ascii="Times New Roman" w:hAnsi="Times New Roman"/>
          <w:sz w:val="24"/>
          <w:szCs w:val="24"/>
        </w:rPr>
        <w:t>l</w:t>
      </w:r>
      <w:r w:rsidR="0019184C" w:rsidRPr="00D0461B">
        <w:rPr>
          <w:rFonts w:ascii="Times New Roman" w:hAnsi="Times New Roman"/>
          <w:sz w:val="24"/>
          <w:szCs w:val="24"/>
        </w:rPr>
        <w:t xml:space="preserve"> docente neo-assunto</w:t>
      </w:r>
      <w:r w:rsidRPr="00D0461B">
        <w:rPr>
          <w:rFonts w:ascii="Times New Roman" w:hAnsi="Times New Roman"/>
          <w:sz w:val="24"/>
          <w:szCs w:val="24"/>
        </w:rPr>
        <w:t xml:space="preserve">, sulla base del bilancio delle competenze, sentito il docente </w:t>
      </w:r>
      <w:r w:rsidRPr="00D0461B">
        <w:rPr>
          <w:rFonts w:ascii="Times New Roman" w:hAnsi="Times New Roman"/>
          <w:i/>
          <w:sz w:val="24"/>
          <w:szCs w:val="24"/>
        </w:rPr>
        <w:t>tutor</w:t>
      </w:r>
      <w:r w:rsidRPr="00D0461B">
        <w:rPr>
          <w:rFonts w:ascii="Times New Roman" w:hAnsi="Times New Roman"/>
          <w:sz w:val="24"/>
          <w:szCs w:val="24"/>
        </w:rPr>
        <w:t xml:space="preserve"> e </w:t>
      </w:r>
      <w:r w:rsidR="0019184C" w:rsidRPr="00D0461B">
        <w:rPr>
          <w:rFonts w:ascii="Times New Roman" w:hAnsi="Times New Roman"/>
          <w:sz w:val="24"/>
          <w:szCs w:val="24"/>
        </w:rPr>
        <w:t>tenuto conto</w:t>
      </w:r>
      <w:r w:rsidRPr="00D0461B">
        <w:rPr>
          <w:rFonts w:ascii="Times New Roman" w:hAnsi="Times New Roman"/>
          <w:sz w:val="24"/>
          <w:szCs w:val="24"/>
        </w:rPr>
        <w:t xml:space="preserve"> dei bisogni della scuola</w:t>
      </w:r>
      <w:r w:rsidR="0019184C" w:rsidRPr="00D0461B">
        <w:rPr>
          <w:rFonts w:ascii="Times New Roman" w:hAnsi="Times New Roman"/>
          <w:sz w:val="24"/>
          <w:szCs w:val="24"/>
        </w:rPr>
        <w:t>,</w:t>
      </w:r>
      <w:r w:rsidR="00D35C4E" w:rsidRPr="00D0461B">
        <w:rPr>
          <w:rFonts w:ascii="Times New Roman" w:hAnsi="Times New Roman"/>
          <w:sz w:val="24"/>
          <w:szCs w:val="24"/>
        </w:rPr>
        <w:t>stabiliscono</w:t>
      </w:r>
      <w:r w:rsidR="0019184C" w:rsidRPr="00D0461B">
        <w:rPr>
          <w:rFonts w:ascii="Times New Roman" w:hAnsi="Times New Roman"/>
          <w:sz w:val="24"/>
          <w:szCs w:val="24"/>
        </w:rPr>
        <w:t>, con un apposito patto</w:t>
      </w:r>
      <w:r w:rsidRPr="00D0461B">
        <w:rPr>
          <w:rFonts w:ascii="Times New Roman" w:hAnsi="Times New Roman"/>
          <w:sz w:val="24"/>
          <w:szCs w:val="24"/>
        </w:rPr>
        <w:t xml:space="preserve"> per lo sviluppo professionale</w:t>
      </w:r>
      <w:r w:rsidR="0019184C" w:rsidRPr="00D0461B">
        <w:rPr>
          <w:rFonts w:ascii="Times New Roman" w:hAnsi="Times New Roman"/>
          <w:sz w:val="24"/>
          <w:szCs w:val="24"/>
        </w:rPr>
        <w:t>,</w:t>
      </w:r>
      <w:r w:rsidRPr="00D0461B">
        <w:rPr>
          <w:rFonts w:ascii="Times New Roman" w:hAnsi="Times New Roman"/>
          <w:sz w:val="24"/>
          <w:szCs w:val="24"/>
        </w:rPr>
        <w:t xml:space="preserve"> gli obiettivi di sviluppo delle competenze di natura culturale, disciplinare, didattico-metodologica e relazionale, da </w:t>
      </w:r>
      <w:r w:rsidR="00071250" w:rsidRPr="00D0461B">
        <w:rPr>
          <w:rFonts w:ascii="Times New Roman" w:hAnsi="Times New Roman"/>
          <w:sz w:val="24"/>
          <w:szCs w:val="24"/>
        </w:rPr>
        <w:t xml:space="preserve">raggiungere </w:t>
      </w:r>
      <w:r w:rsidRPr="00D0461B">
        <w:rPr>
          <w:rFonts w:ascii="Times New Roman" w:hAnsi="Times New Roman"/>
          <w:sz w:val="24"/>
          <w:szCs w:val="24"/>
        </w:rPr>
        <w:t>attraverso le attività formative di cui all’articolo 6</w:t>
      </w:r>
      <w:r w:rsidR="005B446F" w:rsidRPr="00D0461B">
        <w:rPr>
          <w:rFonts w:ascii="Times New Roman" w:hAnsi="Times New Roman"/>
          <w:sz w:val="24"/>
          <w:szCs w:val="24"/>
        </w:rPr>
        <w:t xml:space="preserve"> e</w:t>
      </w:r>
      <w:r w:rsidRPr="00D0461B">
        <w:rPr>
          <w:rFonts w:ascii="Times New Roman" w:hAnsi="Times New Roman"/>
          <w:sz w:val="24"/>
          <w:szCs w:val="24"/>
        </w:rPr>
        <w:t xml:space="preserve"> la partecipazione ad attività formative attivate dall’istituzione scolastica o da reti di scuole, nonché l’utilizzo eventuale delle risorse della Carta di cui all’articolo 1, comma 121</w:t>
      </w:r>
      <w:r w:rsidR="00D35C4E" w:rsidRPr="00D0461B">
        <w:rPr>
          <w:rFonts w:ascii="Times New Roman" w:hAnsi="Times New Roman"/>
          <w:sz w:val="24"/>
          <w:szCs w:val="24"/>
        </w:rPr>
        <w:t>,</w:t>
      </w:r>
      <w:r w:rsidRPr="00D0461B">
        <w:rPr>
          <w:rFonts w:ascii="Times New Roman" w:hAnsi="Times New Roman"/>
          <w:sz w:val="24"/>
          <w:szCs w:val="24"/>
        </w:rPr>
        <w:t xml:space="preserve"> della Legge.</w:t>
      </w:r>
    </w:p>
    <w:p w:rsidR="00A13898" w:rsidRPr="00D0461B" w:rsidRDefault="00A13898" w:rsidP="002711C9">
      <w:pPr>
        <w:pStyle w:val="Paragrafoelenco"/>
        <w:numPr>
          <w:ilvl w:val="0"/>
          <w:numId w:val="30"/>
        </w:numPr>
        <w:spacing w:after="0"/>
        <w:jc w:val="both"/>
        <w:rPr>
          <w:rFonts w:ascii="Times New Roman" w:hAnsi="Times New Roman"/>
          <w:sz w:val="24"/>
          <w:szCs w:val="24"/>
        </w:rPr>
      </w:pPr>
      <w:r w:rsidRPr="00D0461B">
        <w:rPr>
          <w:rFonts w:ascii="Times New Roman" w:hAnsi="Times New Roman"/>
          <w:sz w:val="24"/>
          <w:szCs w:val="24"/>
        </w:rPr>
        <w:t>Al termine del periodo di formazione e prova, il docente neo-assunto</w:t>
      </w:r>
      <w:r w:rsidR="00D35C4E" w:rsidRPr="00D0461B">
        <w:rPr>
          <w:rFonts w:ascii="Times New Roman" w:hAnsi="Times New Roman"/>
          <w:sz w:val="24"/>
          <w:szCs w:val="24"/>
        </w:rPr>
        <w:t>,con</w:t>
      </w:r>
      <w:r w:rsidR="00071250" w:rsidRPr="00D0461B">
        <w:rPr>
          <w:rFonts w:ascii="Times New Roman" w:hAnsi="Times New Roman"/>
          <w:sz w:val="24"/>
          <w:szCs w:val="24"/>
        </w:rPr>
        <w:t xml:space="preserve"> la supervisione del docente </w:t>
      </w:r>
      <w:r w:rsidR="00071250" w:rsidRPr="00D0461B">
        <w:rPr>
          <w:rFonts w:ascii="Times New Roman" w:hAnsi="Times New Roman"/>
          <w:i/>
          <w:sz w:val="24"/>
          <w:szCs w:val="24"/>
        </w:rPr>
        <w:t>tutor</w:t>
      </w:r>
      <w:r w:rsidR="00071250" w:rsidRPr="00D0461B">
        <w:rPr>
          <w:rFonts w:ascii="Times New Roman" w:hAnsi="Times New Roman"/>
          <w:sz w:val="24"/>
          <w:szCs w:val="24"/>
        </w:rPr>
        <w:t>,</w:t>
      </w:r>
      <w:r w:rsidR="00D35C4E" w:rsidRPr="00D0461B">
        <w:rPr>
          <w:rFonts w:ascii="Times New Roman" w:hAnsi="Times New Roman"/>
          <w:sz w:val="24"/>
          <w:szCs w:val="24"/>
        </w:rPr>
        <w:t xml:space="preserve">traccia </w:t>
      </w:r>
      <w:r w:rsidRPr="00D0461B">
        <w:rPr>
          <w:rFonts w:ascii="Times New Roman" w:hAnsi="Times New Roman"/>
          <w:sz w:val="24"/>
          <w:szCs w:val="24"/>
        </w:rPr>
        <w:t>un nuovo bilancio di competenze per registrare i progressi di professionalità, l’impatto delle azioni formative realizzate, gli sviluppi ulteriori da ipotizzare.</w:t>
      </w:r>
    </w:p>
    <w:p w:rsidR="002711C9" w:rsidRPr="00D0461B" w:rsidRDefault="002711C9" w:rsidP="00D0461B">
      <w:pPr>
        <w:ind w:left="36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6</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(Attività formative)</w:t>
      </w:r>
    </w:p>
    <w:p w:rsidR="00A13898" w:rsidRPr="00D0461B" w:rsidRDefault="00A13898" w:rsidP="00204565">
      <w:pPr>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 xml:space="preserve">Le attività formative previste per il periodo di prova sono organizzate in 4 fasi per una durata complessiva di 50 ore, come di seguito riportate, fermo restando la partecipazione del docente alle attività formative previste dall’istituzione scolastica ai sensi dell’articolo 1, comma 124 della Legge, sulla base di quanto previsto all’articolo 5: </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incontri propedeutici e di restituzione finale;</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laboratori formativi;</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w:t>
      </w:r>
      <w:proofErr w:type="spellStart"/>
      <w:r w:rsidRPr="00D0461B">
        <w:rPr>
          <w:rFonts w:ascii="Times New Roman" w:hAnsi="Times New Roman"/>
          <w:i/>
          <w:sz w:val="24"/>
          <w:szCs w:val="24"/>
        </w:rPr>
        <w:t>peer</w:t>
      </w:r>
      <w:proofErr w:type="spellEnd"/>
      <w:r w:rsidRPr="00D0461B">
        <w:rPr>
          <w:rFonts w:ascii="Times New Roman" w:hAnsi="Times New Roman"/>
          <w:i/>
          <w:sz w:val="24"/>
          <w:szCs w:val="24"/>
        </w:rPr>
        <w:t xml:space="preserve"> </w:t>
      </w:r>
      <w:proofErr w:type="spellStart"/>
      <w:r w:rsidRPr="00D0461B">
        <w:rPr>
          <w:rFonts w:ascii="Times New Roman" w:hAnsi="Times New Roman"/>
          <w:i/>
          <w:sz w:val="24"/>
          <w:szCs w:val="24"/>
        </w:rPr>
        <w:t>to</w:t>
      </w:r>
      <w:proofErr w:type="spellEnd"/>
      <w:r w:rsidRPr="00D0461B">
        <w:rPr>
          <w:rFonts w:ascii="Times New Roman" w:hAnsi="Times New Roman"/>
          <w:i/>
          <w:sz w:val="24"/>
          <w:szCs w:val="24"/>
        </w:rPr>
        <w:t xml:space="preserve"> </w:t>
      </w:r>
      <w:proofErr w:type="spellStart"/>
      <w:r w:rsidRPr="00D0461B">
        <w:rPr>
          <w:rFonts w:ascii="Times New Roman" w:hAnsi="Times New Roman"/>
          <w:i/>
          <w:sz w:val="24"/>
          <w:szCs w:val="24"/>
        </w:rPr>
        <w:t>peer</w:t>
      </w:r>
      <w:proofErr w:type="spellEnd"/>
      <w:r w:rsidRPr="00D0461B">
        <w:rPr>
          <w:rFonts w:ascii="Times New Roman" w:hAnsi="Times New Roman"/>
          <w:sz w:val="24"/>
          <w:szCs w:val="24"/>
        </w:rPr>
        <w:t>” e osservazione in classe;</w:t>
      </w:r>
    </w:p>
    <w:p w:rsidR="00A13898" w:rsidRPr="00D0461B" w:rsidRDefault="00A13898" w:rsidP="00204565">
      <w:pPr>
        <w:pStyle w:val="Paragrafoelenco"/>
        <w:numPr>
          <w:ilvl w:val="1"/>
          <w:numId w:val="13"/>
        </w:numPr>
        <w:tabs>
          <w:tab w:val="left" w:pos="4889"/>
        </w:tabs>
        <w:spacing w:after="0"/>
        <w:jc w:val="both"/>
        <w:rPr>
          <w:rFonts w:ascii="Times New Roman" w:hAnsi="Times New Roman"/>
          <w:sz w:val="24"/>
          <w:szCs w:val="24"/>
        </w:rPr>
      </w:pPr>
      <w:r w:rsidRPr="00D0461B">
        <w:rPr>
          <w:rFonts w:ascii="Times New Roman" w:hAnsi="Times New Roman"/>
          <w:sz w:val="24"/>
          <w:szCs w:val="24"/>
        </w:rPr>
        <w:t>formazione on-line.</w:t>
      </w:r>
    </w:p>
    <w:p w:rsidR="00A13898" w:rsidRPr="00D0461B" w:rsidRDefault="00A13898" w:rsidP="00D0461B">
      <w:pPr>
        <w:rPr>
          <w:rFonts w:ascii="Times New Roman" w:hAnsi="Times New Roman"/>
          <w:sz w:val="24"/>
          <w:szCs w:val="24"/>
        </w:rPr>
      </w:pPr>
    </w:p>
    <w:p w:rsidR="00A13898" w:rsidRPr="00D0461B" w:rsidRDefault="00A13898" w:rsidP="00204565">
      <w:pPr>
        <w:tabs>
          <w:tab w:val="left" w:pos="4889"/>
        </w:tabs>
        <w:spacing w:line="276" w:lineRule="auto"/>
        <w:ind w:left="360"/>
        <w:jc w:val="center"/>
        <w:rPr>
          <w:rFonts w:ascii="Times New Roman" w:hAnsi="Times New Roman"/>
          <w:sz w:val="24"/>
          <w:szCs w:val="24"/>
        </w:rPr>
      </w:pPr>
      <w:r w:rsidRPr="00D0461B">
        <w:rPr>
          <w:rFonts w:ascii="Times New Roman" w:hAnsi="Times New Roman"/>
          <w:sz w:val="24"/>
          <w:szCs w:val="24"/>
        </w:rPr>
        <w:t>Articolo 7</w:t>
      </w:r>
    </w:p>
    <w:p w:rsidR="00A13898" w:rsidRPr="00D0461B" w:rsidRDefault="00A13898" w:rsidP="00204565">
      <w:pPr>
        <w:tabs>
          <w:tab w:val="left" w:pos="4889"/>
        </w:tabs>
        <w:spacing w:line="276" w:lineRule="auto"/>
        <w:ind w:left="360"/>
        <w:jc w:val="center"/>
        <w:rPr>
          <w:rFonts w:ascii="Times New Roman" w:hAnsi="Times New Roman"/>
          <w:i/>
          <w:sz w:val="24"/>
          <w:szCs w:val="24"/>
        </w:rPr>
      </w:pPr>
      <w:r w:rsidRPr="00D0461B">
        <w:rPr>
          <w:rFonts w:ascii="Times New Roman" w:hAnsi="Times New Roman"/>
          <w:sz w:val="24"/>
          <w:szCs w:val="24"/>
        </w:rPr>
        <w:t>(</w:t>
      </w:r>
      <w:r w:rsidRPr="00D0461B">
        <w:rPr>
          <w:rFonts w:ascii="Times New Roman" w:hAnsi="Times New Roman"/>
          <w:i/>
          <w:sz w:val="24"/>
          <w:szCs w:val="24"/>
        </w:rPr>
        <w:t>Incontri propedeutici e di restituzione finale)</w:t>
      </w:r>
    </w:p>
    <w:p w:rsidR="00A13898" w:rsidRPr="00D0461B" w:rsidRDefault="00A13898" w:rsidP="00204565">
      <w:pPr>
        <w:tabs>
          <w:tab w:val="left" w:pos="4889"/>
        </w:tabs>
        <w:spacing w:line="276" w:lineRule="auto"/>
        <w:ind w:left="360"/>
        <w:jc w:val="center"/>
        <w:rPr>
          <w:rFonts w:ascii="Times New Roman" w:hAnsi="Times New Roman"/>
          <w:i/>
          <w:sz w:val="24"/>
          <w:szCs w:val="24"/>
        </w:rPr>
      </w:pPr>
    </w:p>
    <w:p w:rsidR="00A13898" w:rsidRPr="00D0461B" w:rsidRDefault="00A13898" w:rsidP="00204565">
      <w:pPr>
        <w:pStyle w:val="Paragrafoelenco"/>
        <w:numPr>
          <w:ilvl w:val="0"/>
          <w:numId w:val="35"/>
        </w:numPr>
        <w:spacing w:after="0"/>
        <w:jc w:val="both"/>
        <w:rPr>
          <w:rFonts w:ascii="Times New Roman" w:hAnsi="Times New Roman"/>
          <w:sz w:val="24"/>
          <w:szCs w:val="24"/>
        </w:rPr>
      </w:pPr>
      <w:r w:rsidRPr="00D0461B">
        <w:rPr>
          <w:rFonts w:ascii="Times New Roman" w:hAnsi="Times New Roman"/>
          <w:sz w:val="24"/>
          <w:szCs w:val="24"/>
        </w:rPr>
        <w:t>L’amministrazione scolastica territoriale organizza almeno un incontro formativo propedeutico, con i docenti neo-assunti, a livello di ambito territoriale</w:t>
      </w:r>
      <w:r w:rsidR="00071250" w:rsidRPr="00D0461B">
        <w:rPr>
          <w:rFonts w:ascii="Times New Roman" w:hAnsi="Times New Roman"/>
          <w:sz w:val="24"/>
          <w:szCs w:val="24"/>
        </w:rPr>
        <w:t xml:space="preserve">, </w:t>
      </w:r>
      <w:r w:rsidRPr="00D0461B">
        <w:rPr>
          <w:rFonts w:ascii="Times New Roman" w:hAnsi="Times New Roman"/>
          <w:sz w:val="24"/>
          <w:szCs w:val="24"/>
        </w:rPr>
        <w:t>finalizzato a illustrare le modalità generali del percorso di formazione generale, il profilo professionale atteso, le innovazioni in atto nella scuola</w:t>
      </w:r>
      <w:r w:rsidR="00071250" w:rsidRPr="00D0461B">
        <w:rPr>
          <w:rFonts w:ascii="Times New Roman" w:hAnsi="Times New Roman"/>
          <w:sz w:val="24"/>
          <w:szCs w:val="24"/>
        </w:rPr>
        <w:t xml:space="preserve"> e un incontro conclusivo, finalizzato a compiere una valutazione complessiva dell’azione formativa realizzata.</w:t>
      </w:r>
    </w:p>
    <w:p w:rsidR="00A13898" w:rsidRPr="00D0461B" w:rsidRDefault="00A13898" w:rsidP="00204565">
      <w:pPr>
        <w:pStyle w:val="Paragrafoelenco"/>
        <w:numPr>
          <w:ilvl w:val="0"/>
          <w:numId w:val="35"/>
        </w:numPr>
        <w:spacing w:after="0"/>
        <w:jc w:val="both"/>
        <w:rPr>
          <w:rFonts w:ascii="Times New Roman" w:hAnsi="Times New Roman"/>
          <w:sz w:val="24"/>
          <w:szCs w:val="24"/>
        </w:rPr>
      </w:pPr>
      <w:r w:rsidRPr="00D0461B">
        <w:rPr>
          <w:rFonts w:ascii="Times New Roman" w:hAnsi="Times New Roman"/>
          <w:sz w:val="24"/>
          <w:szCs w:val="24"/>
        </w:rPr>
        <w:t>Agli incontri plenari inziali e conclusivi è dedicato un monte ore di norma non superiore a 6 ore complessive.</w:t>
      </w:r>
    </w:p>
    <w:p w:rsidR="00A13898" w:rsidRPr="00D0461B" w:rsidRDefault="00A13898" w:rsidP="00D0461B">
      <w:pPr>
        <w:tabs>
          <w:tab w:val="left" w:pos="4889"/>
        </w:tabs>
        <w:spacing w:line="276" w:lineRule="auto"/>
        <w:rPr>
          <w:rFonts w:ascii="Times New Roman" w:hAnsi="Times New Roman"/>
          <w:sz w:val="24"/>
          <w:szCs w:val="24"/>
        </w:rPr>
      </w:pP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8</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(Laboratori formativi)</w:t>
      </w:r>
    </w:p>
    <w:p w:rsidR="00A13898" w:rsidRPr="00D0461B" w:rsidRDefault="00A13898"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 xml:space="preserve">Le attività di formazione per i docenti in periodo di prova sono progettate a livello territoriale tenendo conto del bilancio di competenze </w:t>
      </w:r>
      <w:r w:rsidR="00071250" w:rsidRPr="00D0461B">
        <w:rPr>
          <w:rFonts w:ascii="Times New Roman" w:hAnsi="Times New Roman"/>
          <w:sz w:val="24"/>
          <w:szCs w:val="24"/>
        </w:rPr>
        <w:t>di cui all’articolo 5, comma 3</w:t>
      </w:r>
      <w:r w:rsidRPr="00D0461B">
        <w:rPr>
          <w:rFonts w:ascii="Times New Roman" w:hAnsi="Times New Roman"/>
          <w:sz w:val="24"/>
          <w:szCs w:val="24"/>
        </w:rPr>
        <w:t xml:space="preserve"> e sulla base della </w:t>
      </w:r>
      <w:r w:rsidR="00126475" w:rsidRPr="00D0461B">
        <w:rPr>
          <w:rFonts w:ascii="Times New Roman" w:hAnsi="Times New Roman"/>
          <w:sz w:val="24"/>
          <w:szCs w:val="24"/>
        </w:rPr>
        <w:t>conse</w:t>
      </w:r>
      <w:r w:rsidR="00071250" w:rsidRPr="00D0461B">
        <w:rPr>
          <w:rFonts w:ascii="Times New Roman" w:hAnsi="Times New Roman"/>
          <w:sz w:val="24"/>
          <w:szCs w:val="24"/>
        </w:rPr>
        <w:t xml:space="preserve">guente </w:t>
      </w:r>
      <w:r w:rsidRPr="00D0461B">
        <w:rPr>
          <w:rFonts w:ascii="Times New Roman" w:hAnsi="Times New Roman"/>
          <w:sz w:val="24"/>
          <w:szCs w:val="24"/>
        </w:rPr>
        <w:t xml:space="preserve">rilevazione dei bisogni formativi. Le iniziative si caratterizzano per l’adozione di metodologie laboratoriali (di scambio professionale, ricerca-azione, rielaborazione e produzione di sequenze didattiche) e per i contenuti strettamente attinenti all’insegnamento. </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Ogni docente neo-assunto, in conseguenza del patto per lo sviluppo professionale di cui all’articolo 5, segue obbligatoriamente laboratori formativi per complessive 12 ore di attività, con la possibilità di optare tra le diverse proposte formative offerte a livello territoriale.</w:t>
      </w:r>
    </w:p>
    <w:p w:rsidR="00A13898" w:rsidRPr="00D0461B" w:rsidRDefault="008756BB"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Le attività di cui al comma 2</w:t>
      </w:r>
      <w:r w:rsidR="00A13898" w:rsidRPr="00D0461B">
        <w:rPr>
          <w:rFonts w:ascii="Times New Roman" w:hAnsi="Times New Roman"/>
          <w:sz w:val="24"/>
          <w:szCs w:val="24"/>
        </w:rPr>
        <w:t xml:space="preserve"> si articolano, di norma, in 4 incontri in presenza della durata di 3 ore. E’ prevista l’elaborazione di documentazione e attività di ricerca, validata dal docente coordinatore del laboratorio. Tale documentazione è inserita dal docente neo-assunto nel </w:t>
      </w:r>
      <w:r w:rsidRPr="00D0461B">
        <w:rPr>
          <w:rFonts w:ascii="Times New Roman" w:hAnsi="Times New Roman"/>
          <w:sz w:val="24"/>
          <w:szCs w:val="24"/>
        </w:rPr>
        <w:t xml:space="preserve">portfolio </w:t>
      </w:r>
      <w:r w:rsidR="00A13898" w:rsidRPr="00D0461B">
        <w:rPr>
          <w:rFonts w:ascii="Times New Roman" w:hAnsi="Times New Roman"/>
          <w:sz w:val="24"/>
          <w:szCs w:val="24"/>
        </w:rPr>
        <w:t>professionale di cui al</w:t>
      </w:r>
      <w:r w:rsidR="00755CA3" w:rsidRPr="00D0461B">
        <w:rPr>
          <w:rFonts w:ascii="Times New Roman" w:hAnsi="Times New Roman"/>
          <w:sz w:val="24"/>
          <w:szCs w:val="24"/>
        </w:rPr>
        <w:t>l’</w:t>
      </w:r>
      <w:r w:rsidR="00A13898" w:rsidRPr="00D0461B">
        <w:rPr>
          <w:rFonts w:ascii="Times New Roman" w:hAnsi="Times New Roman"/>
          <w:sz w:val="24"/>
          <w:szCs w:val="24"/>
        </w:rPr>
        <w:t>art</w:t>
      </w:r>
      <w:r w:rsidR="00755CA3" w:rsidRPr="00D0461B">
        <w:rPr>
          <w:rFonts w:ascii="Times New Roman" w:hAnsi="Times New Roman"/>
          <w:sz w:val="24"/>
          <w:szCs w:val="24"/>
        </w:rPr>
        <w:t>icolo</w:t>
      </w:r>
      <w:r w:rsidR="00A13898" w:rsidRPr="00D0461B">
        <w:rPr>
          <w:rFonts w:ascii="Times New Roman" w:hAnsi="Times New Roman"/>
          <w:sz w:val="24"/>
          <w:szCs w:val="24"/>
        </w:rPr>
        <w:t xml:space="preserve"> 11.</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Ai fini della strutturazione dei laboratori formativi sono individuate le seguenti aree trasversali:</w:t>
      </w:r>
    </w:p>
    <w:p w:rsidR="00A13898" w:rsidRPr="00D0461B" w:rsidRDefault="00196593"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n</w:t>
      </w:r>
      <w:r w:rsidR="00A13898" w:rsidRPr="00D0461B">
        <w:rPr>
          <w:rFonts w:ascii="Times New Roman" w:hAnsi="Times New Roman"/>
          <w:sz w:val="24"/>
          <w:szCs w:val="24"/>
        </w:rPr>
        <w:t>uove risorse digitali e loro impatto sulla didattica;</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gestione della classe e problematiche relazionali;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valutazione didattica e valutazione di sistema (autovalutazione e miglioramento);</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bisogni educativi speciali;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contrasto alla dispersione scolastica;</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inclusione sociale e dinamiche interculturali;</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orientamento e alternanza scuola-lavoro;</w:t>
      </w:r>
    </w:p>
    <w:p w:rsidR="00A13898" w:rsidRPr="00D0461B" w:rsidRDefault="00A13898" w:rsidP="00204565">
      <w:pPr>
        <w:pStyle w:val="Paragrafoelenco"/>
        <w:numPr>
          <w:ilvl w:val="1"/>
          <w:numId w:val="31"/>
        </w:numPr>
        <w:spacing w:after="0"/>
        <w:jc w:val="both"/>
        <w:rPr>
          <w:rFonts w:ascii="Times New Roman" w:hAnsi="Times New Roman"/>
          <w:sz w:val="24"/>
          <w:szCs w:val="24"/>
        </w:rPr>
      </w:pPr>
      <w:r w:rsidRPr="00D0461B">
        <w:rPr>
          <w:rFonts w:ascii="Times New Roman" w:hAnsi="Times New Roman"/>
          <w:sz w:val="24"/>
          <w:szCs w:val="24"/>
        </w:rPr>
        <w:t>buone pratiche di didattiche disciplinari.</w:t>
      </w:r>
    </w:p>
    <w:p w:rsidR="00A13898" w:rsidRPr="00D0461B" w:rsidRDefault="00A13898" w:rsidP="00204565">
      <w:pPr>
        <w:pStyle w:val="Paragrafoelenco"/>
        <w:spacing w:after="0"/>
        <w:jc w:val="both"/>
        <w:rPr>
          <w:rFonts w:ascii="Times New Roman" w:hAnsi="Times New Roman"/>
          <w:sz w:val="24"/>
          <w:szCs w:val="24"/>
        </w:rPr>
      </w:pPr>
      <w:r w:rsidRPr="00D0461B">
        <w:rPr>
          <w:rFonts w:ascii="Times New Roman" w:hAnsi="Times New Roman"/>
          <w:sz w:val="24"/>
          <w:szCs w:val="24"/>
        </w:rPr>
        <w:t>Altri temi potranno essere inseriti in base a bisogni formativi specifici dei diversi contesti territoriale e con riferimento alle diverse tipologie di insegnamento.</w:t>
      </w:r>
    </w:p>
    <w:p w:rsidR="00A13898" w:rsidRPr="00D0461B" w:rsidRDefault="00A13898" w:rsidP="00204565">
      <w:pPr>
        <w:pStyle w:val="Paragrafoelenco"/>
        <w:numPr>
          <w:ilvl w:val="0"/>
          <w:numId w:val="31"/>
        </w:numPr>
        <w:spacing w:after="0"/>
        <w:jc w:val="both"/>
        <w:rPr>
          <w:rFonts w:ascii="Times New Roman" w:hAnsi="Times New Roman"/>
          <w:sz w:val="24"/>
          <w:szCs w:val="24"/>
        </w:rPr>
      </w:pPr>
      <w:r w:rsidRPr="00D0461B">
        <w:rPr>
          <w:rFonts w:ascii="Times New Roman" w:hAnsi="Times New Roman"/>
          <w:sz w:val="24"/>
          <w:szCs w:val="24"/>
        </w:rPr>
        <w:t>Per la conduzione dei laboratori formativi sono designati, prioritariamente, formatori provenienti dal mondo della scuola e comunque con competenze di tipo operativo e professionalizzante.</w:t>
      </w:r>
    </w:p>
    <w:p w:rsidR="00A13898" w:rsidRPr="00D0461B" w:rsidRDefault="00A13898" w:rsidP="00D0461B">
      <w:pPr>
        <w:tabs>
          <w:tab w:val="left" w:pos="4889"/>
        </w:tabs>
        <w:ind w:left="360"/>
        <w:jc w:val="both"/>
        <w:rPr>
          <w:rFonts w:ascii="Times New Roman" w:hAnsi="Times New Roman"/>
          <w:sz w:val="24"/>
          <w:szCs w:val="24"/>
        </w:rPr>
      </w:pP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9</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w:t>
      </w:r>
      <w:proofErr w:type="spellStart"/>
      <w:r w:rsidRPr="00D0461B">
        <w:rPr>
          <w:rFonts w:ascii="Times New Roman" w:hAnsi="Times New Roman"/>
          <w:i/>
          <w:sz w:val="24"/>
          <w:szCs w:val="24"/>
        </w:rPr>
        <w:t>Peer</w:t>
      </w:r>
      <w:proofErr w:type="spellEnd"/>
      <w:r w:rsidRPr="00D0461B">
        <w:rPr>
          <w:rFonts w:ascii="Times New Roman" w:hAnsi="Times New Roman"/>
          <w:i/>
          <w:sz w:val="24"/>
          <w:szCs w:val="24"/>
        </w:rPr>
        <w:t xml:space="preserve"> </w:t>
      </w:r>
      <w:proofErr w:type="spellStart"/>
      <w:r w:rsidRPr="00D0461B">
        <w:rPr>
          <w:rFonts w:ascii="Times New Roman" w:hAnsi="Times New Roman"/>
          <w:i/>
          <w:sz w:val="24"/>
          <w:szCs w:val="24"/>
        </w:rPr>
        <w:t>to</w:t>
      </w:r>
      <w:proofErr w:type="spellEnd"/>
      <w:r w:rsidRPr="00D0461B">
        <w:rPr>
          <w:rFonts w:ascii="Times New Roman" w:hAnsi="Times New Roman"/>
          <w:i/>
          <w:sz w:val="24"/>
          <w:szCs w:val="24"/>
        </w:rPr>
        <w:t xml:space="preserve"> </w:t>
      </w:r>
      <w:proofErr w:type="spellStart"/>
      <w:r w:rsidRPr="00D0461B">
        <w:rPr>
          <w:rFonts w:ascii="Times New Roman" w:hAnsi="Times New Roman"/>
          <w:i/>
          <w:sz w:val="24"/>
          <w:szCs w:val="24"/>
        </w:rPr>
        <w:t>peer</w:t>
      </w:r>
      <w:proofErr w:type="spellEnd"/>
      <w:r w:rsidRPr="00D0461B">
        <w:rPr>
          <w:rFonts w:ascii="Times New Roman" w:hAnsi="Times New Roman"/>
          <w:i/>
          <w:sz w:val="24"/>
          <w:szCs w:val="24"/>
        </w:rPr>
        <w:t xml:space="preserve"> – formazione tra pari)</w:t>
      </w:r>
    </w:p>
    <w:p w:rsidR="00A13898" w:rsidRPr="00D0461B" w:rsidRDefault="00A13898"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 xml:space="preserve">L’attività di osservazione in classe, svolta </w:t>
      </w:r>
      <w:r w:rsidR="00ED52B9" w:rsidRPr="00D0461B">
        <w:rPr>
          <w:rFonts w:ascii="Times New Roman" w:hAnsi="Times New Roman"/>
          <w:sz w:val="24"/>
          <w:szCs w:val="24"/>
        </w:rPr>
        <w:t>da</w:t>
      </w:r>
      <w:r w:rsidRPr="00D0461B">
        <w:rPr>
          <w:rFonts w:ascii="Times New Roman" w:hAnsi="Times New Roman"/>
          <w:sz w:val="24"/>
          <w:szCs w:val="24"/>
        </w:rPr>
        <w:t xml:space="preserve">l docente neo-assunto e </w:t>
      </w:r>
      <w:r w:rsidR="00ED52B9" w:rsidRPr="00D0461B">
        <w:rPr>
          <w:rFonts w:ascii="Times New Roman" w:hAnsi="Times New Roman"/>
          <w:sz w:val="24"/>
          <w:szCs w:val="24"/>
        </w:rPr>
        <w:t>dal</w:t>
      </w:r>
      <w:r w:rsidRPr="00D0461B">
        <w:rPr>
          <w:rFonts w:ascii="Times New Roman" w:hAnsi="Times New Roman"/>
          <w:i/>
          <w:sz w:val="24"/>
          <w:szCs w:val="24"/>
        </w:rPr>
        <w:t>tutor</w:t>
      </w:r>
      <w:r w:rsidRPr="00D0461B">
        <w:rPr>
          <w:rFonts w:ascii="Times New Roman" w:hAnsi="Times New Roman"/>
          <w:sz w:val="24"/>
          <w:szCs w:val="24"/>
        </w:rPr>
        <w:t xml:space="preserve">, è finalizzata al miglioramento delle pratiche didattiche, alla riflessione  condivisa sugli aspetti salienti dell’azione di insegnamento. L’osservazione è focalizzata sulle modalità di conduzione delle attività e delle lezioni, sul sostegno alle motivazioni degli allievi, sulla costruzione di climi positivi e motivanti, sulle modalità di verifica formativa degli apprendimenti. </w:t>
      </w:r>
    </w:p>
    <w:p w:rsidR="00A13898" w:rsidRPr="00D0461B" w:rsidRDefault="00A13898" w:rsidP="00204565">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 xml:space="preserve">Le sequenze di osservazione sono oggetto di progettazione preventiva e di successivo confronto e rielaborazione con il docente </w:t>
      </w:r>
      <w:r w:rsidRPr="00D0461B">
        <w:rPr>
          <w:rFonts w:ascii="Times New Roman" w:hAnsi="Times New Roman"/>
          <w:i/>
          <w:sz w:val="24"/>
          <w:szCs w:val="24"/>
        </w:rPr>
        <w:t>tutor</w:t>
      </w:r>
      <w:r w:rsidRPr="00D0461B">
        <w:rPr>
          <w:rFonts w:ascii="Times New Roman" w:hAnsi="Times New Roman"/>
          <w:sz w:val="24"/>
          <w:szCs w:val="24"/>
        </w:rPr>
        <w:t xml:space="preserve"> e sono oggetto di specifica relazione del docente neo-assunto. Alle attività di osservazione sono dedicate almeno 12 ore. </w:t>
      </w:r>
    </w:p>
    <w:p w:rsidR="00A13898" w:rsidRPr="00D0461B" w:rsidRDefault="00A13898" w:rsidP="00D0461B">
      <w:pPr>
        <w:pStyle w:val="Paragrafoelenco"/>
        <w:numPr>
          <w:ilvl w:val="0"/>
          <w:numId w:val="32"/>
        </w:numPr>
        <w:spacing w:after="0"/>
        <w:jc w:val="both"/>
        <w:rPr>
          <w:rFonts w:ascii="Times New Roman" w:hAnsi="Times New Roman"/>
          <w:sz w:val="24"/>
          <w:szCs w:val="24"/>
        </w:rPr>
      </w:pPr>
      <w:r w:rsidRPr="00D0461B">
        <w:rPr>
          <w:rFonts w:ascii="Times New Roman" w:hAnsi="Times New Roman"/>
          <w:sz w:val="24"/>
          <w:szCs w:val="24"/>
        </w:rPr>
        <w:t>In relazione al patto di sviluppo professionale di cui all’articolo 5, possono essere programmati, a cura del dirigente scolastico, ulteriori momenti di osservazione in classe con altri docenti</w:t>
      </w:r>
      <w:r w:rsidR="00726CB0" w:rsidRPr="00D0461B">
        <w:rPr>
          <w:rFonts w:ascii="Times New Roman" w:hAnsi="Times New Roman"/>
          <w:sz w:val="24"/>
          <w:szCs w:val="24"/>
        </w:rPr>
        <w:t>.</w:t>
      </w:r>
    </w:p>
    <w:p w:rsidR="00A13898" w:rsidRPr="00D0461B" w:rsidRDefault="00A13898" w:rsidP="00204565">
      <w:pPr>
        <w:tabs>
          <w:tab w:val="left" w:pos="4889"/>
        </w:tabs>
        <w:spacing w:line="276" w:lineRule="auto"/>
        <w:jc w:val="center"/>
        <w:rPr>
          <w:rFonts w:ascii="Times New Roman" w:hAnsi="Times New Roman"/>
          <w:sz w:val="24"/>
          <w:szCs w:val="24"/>
        </w:rPr>
      </w:pPr>
      <w:r w:rsidRPr="00D0461B">
        <w:rPr>
          <w:rFonts w:ascii="Times New Roman" w:hAnsi="Times New Roman"/>
          <w:sz w:val="24"/>
          <w:szCs w:val="24"/>
        </w:rPr>
        <w:t>Articolo 10</w:t>
      </w:r>
    </w:p>
    <w:p w:rsidR="00A13898" w:rsidRPr="00D0461B" w:rsidRDefault="00A13898" w:rsidP="00204565">
      <w:pPr>
        <w:tabs>
          <w:tab w:val="left" w:pos="4889"/>
        </w:tabs>
        <w:spacing w:line="276" w:lineRule="auto"/>
        <w:jc w:val="center"/>
        <w:rPr>
          <w:rFonts w:ascii="Times New Roman" w:hAnsi="Times New Roman"/>
          <w:i/>
          <w:sz w:val="24"/>
          <w:szCs w:val="24"/>
        </w:rPr>
      </w:pPr>
      <w:r w:rsidRPr="00D0461B">
        <w:rPr>
          <w:rFonts w:ascii="Times New Roman" w:hAnsi="Times New Roman"/>
          <w:i/>
          <w:sz w:val="24"/>
          <w:szCs w:val="24"/>
        </w:rPr>
        <w:t>(Formazione on-line)</w:t>
      </w:r>
    </w:p>
    <w:p w:rsidR="002711C9" w:rsidRPr="00D0461B" w:rsidRDefault="002711C9" w:rsidP="00204565">
      <w:pPr>
        <w:tabs>
          <w:tab w:val="left" w:pos="4889"/>
        </w:tabs>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La Direzione generale per il personale scolastico, avvalendosi della struttura tecnica dell’INDIRE, coordina le attività per la realizzazione ed aggiornamento della piattaforma digitale che supporta i docenti neoassunti durante tutto il periodo di formazione.</w:t>
      </w:r>
      <w:r w:rsidR="00726CB0" w:rsidRPr="00D0461B">
        <w:rPr>
          <w:rFonts w:ascii="Times New Roman" w:hAnsi="Times New Roman"/>
          <w:sz w:val="24"/>
          <w:szCs w:val="24"/>
        </w:rPr>
        <w:t xml:space="preserve"> La piattaforma è predisposta </w:t>
      </w:r>
      <w:r w:rsidR="008B2E51" w:rsidRPr="00D0461B">
        <w:rPr>
          <w:rFonts w:ascii="Times New Roman" w:hAnsi="Times New Roman"/>
          <w:sz w:val="24"/>
          <w:szCs w:val="24"/>
        </w:rPr>
        <w:t>all’inizio dell’anno scolastico.</w:t>
      </w:r>
    </w:p>
    <w:p w:rsidR="00A13898" w:rsidRPr="00D0461B" w:rsidRDefault="00A13898" w:rsidP="00204565">
      <w:pPr>
        <w:pStyle w:val="Paragrafoelenco"/>
        <w:numPr>
          <w:ilvl w:val="0"/>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La formazione on-line del docente neoassunto avrà la durata complessiva di 20 ore, e consisterà nello svolgimento delle seguenti attività:</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analisi e riflessioni sul proprio percorso formativo;</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 xml:space="preserve">elaborazione di un proprio </w:t>
      </w:r>
      <w:r w:rsidR="007F27C1" w:rsidRPr="00D0461B">
        <w:rPr>
          <w:rFonts w:ascii="Times New Roman" w:hAnsi="Times New Roman"/>
          <w:sz w:val="24"/>
          <w:szCs w:val="24"/>
        </w:rPr>
        <w:t xml:space="preserve">portfolio </w:t>
      </w:r>
      <w:r w:rsidRPr="00D0461B">
        <w:rPr>
          <w:rFonts w:ascii="Times New Roman" w:hAnsi="Times New Roman"/>
          <w:sz w:val="24"/>
          <w:szCs w:val="24"/>
        </w:rPr>
        <w:t>professionale che documenta la progettazione,  realizzazione e valutazione delle attività didattiche;</w:t>
      </w:r>
    </w:p>
    <w:p w:rsidR="00A13898" w:rsidRPr="00D0461B"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compilazione di questionari per il monitoraggio delle diverse fasi del percorso formativo;</w:t>
      </w:r>
    </w:p>
    <w:p w:rsidR="00A13898" w:rsidRDefault="00A13898" w:rsidP="00204565">
      <w:pPr>
        <w:pStyle w:val="Paragrafoelenco"/>
        <w:numPr>
          <w:ilvl w:val="1"/>
          <w:numId w:val="20"/>
        </w:numPr>
        <w:tabs>
          <w:tab w:val="left" w:pos="4889"/>
        </w:tabs>
        <w:spacing w:after="0"/>
        <w:jc w:val="both"/>
        <w:rPr>
          <w:rFonts w:ascii="Times New Roman" w:hAnsi="Times New Roman"/>
          <w:sz w:val="24"/>
          <w:szCs w:val="24"/>
        </w:rPr>
      </w:pPr>
      <w:r w:rsidRPr="00D0461B">
        <w:rPr>
          <w:rFonts w:ascii="Times New Roman" w:hAnsi="Times New Roman"/>
          <w:sz w:val="24"/>
          <w:szCs w:val="24"/>
        </w:rPr>
        <w:t>libera ricerca di materiali di studio, risorse didattiche, siti dedicati, messi a disposizione durante il percorso formativo.</w:t>
      </w:r>
    </w:p>
    <w:p w:rsidR="00D0461B" w:rsidRPr="00D0461B" w:rsidRDefault="00D0461B" w:rsidP="00D0461B">
      <w:pPr>
        <w:pStyle w:val="Paragrafoelenco"/>
        <w:tabs>
          <w:tab w:val="left" w:pos="4889"/>
        </w:tabs>
        <w:spacing w:after="0"/>
        <w:ind w:left="144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11</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w:t>
      </w:r>
      <w:r w:rsidR="000C267A" w:rsidRPr="00D0461B">
        <w:rPr>
          <w:rFonts w:ascii="Times New Roman" w:hAnsi="Times New Roman"/>
          <w:i/>
          <w:sz w:val="24"/>
          <w:szCs w:val="24"/>
        </w:rPr>
        <w:t xml:space="preserve">Portfolio </w:t>
      </w:r>
      <w:r w:rsidRPr="00D0461B">
        <w:rPr>
          <w:rFonts w:ascii="Times New Roman" w:hAnsi="Times New Roman"/>
          <w:i/>
          <w:sz w:val="24"/>
          <w:szCs w:val="24"/>
        </w:rPr>
        <w:t>professionale)</w:t>
      </w:r>
    </w:p>
    <w:p w:rsidR="00A13898" w:rsidRPr="00D0461B" w:rsidRDefault="00A13898" w:rsidP="00204565">
      <w:pPr>
        <w:spacing w:line="276" w:lineRule="auto"/>
        <w:jc w:val="both"/>
        <w:rPr>
          <w:rFonts w:ascii="Times New Roman" w:hAnsi="Times New Roman"/>
          <w:sz w:val="24"/>
          <w:szCs w:val="24"/>
        </w:rPr>
      </w:pPr>
    </w:p>
    <w:p w:rsidR="00EA6E9A" w:rsidRPr="00D0461B" w:rsidRDefault="00EA6E9A" w:rsidP="00EA6E9A">
      <w:pPr>
        <w:pStyle w:val="Paragrafoelenco"/>
        <w:numPr>
          <w:ilvl w:val="0"/>
          <w:numId w:val="33"/>
        </w:numPr>
        <w:spacing w:after="0"/>
        <w:jc w:val="both"/>
        <w:rPr>
          <w:rFonts w:ascii="Times New Roman" w:hAnsi="Times New Roman"/>
          <w:sz w:val="24"/>
          <w:szCs w:val="24"/>
        </w:rPr>
      </w:pPr>
      <w:r w:rsidRPr="00D0461B">
        <w:rPr>
          <w:rFonts w:ascii="Times New Roman" w:hAnsi="Times New Roman"/>
          <w:sz w:val="24"/>
          <w:szCs w:val="24"/>
        </w:rPr>
        <w:t>Nel corso del periodo di formazione il docente neo-assunto cura la predisposizione di un proprio portfolio professionale, in formato digitale, che dovrà contenere: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uno spazio per la descrizione del proprio curriculum professionale;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l’elaborazione di un bilancio di competenze, all’inizio del percorso formativo;</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la documentazione di fasi significative della progettazione didattica, delle attività didattiche svolte, delle azioni di verifica intraprese;</w:t>
      </w:r>
    </w:p>
    <w:p w:rsidR="00EA6E9A" w:rsidRPr="00D0461B" w:rsidRDefault="00EA6E9A" w:rsidP="00EA6E9A">
      <w:pPr>
        <w:pStyle w:val="Paragrafoelenco"/>
        <w:numPr>
          <w:ilvl w:val="1"/>
          <w:numId w:val="33"/>
        </w:numPr>
        <w:spacing w:after="0"/>
        <w:jc w:val="both"/>
        <w:rPr>
          <w:rFonts w:ascii="Times New Roman" w:hAnsi="Times New Roman"/>
          <w:sz w:val="24"/>
          <w:szCs w:val="24"/>
        </w:rPr>
      </w:pPr>
      <w:r w:rsidRPr="00D0461B">
        <w:rPr>
          <w:rFonts w:ascii="Times New Roman" w:hAnsi="Times New Roman"/>
          <w:sz w:val="24"/>
          <w:szCs w:val="24"/>
        </w:rPr>
        <w:t>la realizzazione di un bilancio conclusivo e la previsione di un piano di sviluppo professionale.</w:t>
      </w:r>
    </w:p>
    <w:p w:rsidR="00D0461B" w:rsidRDefault="00EA6E9A" w:rsidP="002711C9">
      <w:pPr>
        <w:pStyle w:val="Paragrafoelenco"/>
        <w:numPr>
          <w:ilvl w:val="0"/>
          <w:numId w:val="33"/>
        </w:numPr>
        <w:spacing w:after="0"/>
        <w:jc w:val="both"/>
        <w:rPr>
          <w:rFonts w:ascii="Times New Roman" w:hAnsi="Times New Roman"/>
          <w:sz w:val="24"/>
          <w:szCs w:val="24"/>
        </w:rPr>
      </w:pPr>
      <w:r w:rsidRPr="00D0461B">
        <w:rPr>
          <w:rFonts w:ascii="Times New Roman" w:hAnsi="Times New Roman"/>
          <w:sz w:val="24"/>
          <w:szCs w:val="24"/>
        </w:rPr>
        <w:t>Il portfolio professionale assume un preminente significato formativo per la crescita professionale permanente di ogni insegnante.</w:t>
      </w:r>
    </w:p>
    <w:p w:rsidR="00D0461B" w:rsidRPr="00D0461B" w:rsidRDefault="00D0461B" w:rsidP="00D0461B">
      <w:pPr>
        <w:pStyle w:val="Paragrafoelenco"/>
        <w:spacing w:after="0"/>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12</w:t>
      </w:r>
    </w:p>
    <w:p w:rsidR="00A13898" w:rsidRDefault="00A13898" w:rsidP="002711C9">
      <w:pPr>
        <w:spacing w:line="276" w:lineRule="auto"/>
        <w:jc w:val="center"/>
        <w:rPr>
          <w:rFonts w:ascii="Times New Roman" w:hAnsi="Times New Roman"/>
          <w:i/>
          <w:sz w:val="24"/>
          <w:szCs w:val="24"/>
        </w:rPr>
      </w:pPr>
      <w:r w:rsidRPr="00D0461B">
        <w:rPr>
          <w:rFonts w:ascii="Times New Roman" w:hAnsi="Times New Roman"/>
          <w:i/>
          <w:sz w:val="24"/>
          <w:szCs w:val="24"/>
        </w:rPr>
        <w:t>(Docente tutor)</w:t>
      </w:r>
    </w:p>
    <w:p w:rsidR="00D0461B" w:rsidRPr="00D0461B" w:rsidRDefault="00D0461B" w:rsidP="002711C9">
      <w:pPr>
        <w:spacing w:line="276" w:lineRule="auto"/>
        <w:jc w:val="center"/>
        <w:rPr>
          <w:rFonts w:ascii="Times New Roman" w:hAnsi="Times New Roman"/>
          <w:i/>
          <w:sz w:val="24"/>
          <w:szCs w:val="24"/>
        </w:rPr>
      </w:pP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All’inizio di ogni anno scolastico il dirigente scolastico, sentito il parere del collegio dei docenti, designa uno o più docenti con il compito di svolgere</w:t>
      </w:r>
      <w:r w:rsidR="00D76D02" w:rsidRPr="00D0461B">
        <w:rPr>
          <w:rFonts w:ascii="Times New Roman" w:hAnsi="Times New Roman"/>
          <w:sz w:val="24"/>
          <w:szCs w:val="24"/>
        </w:rPr>
        <w:t xml:space="preserve"> le</w:t>
      </w:r>
      <w:r w:rsidRPr="00D0461B">
        <w:rPr>
          <w:rFonts w:ascii="Times New Roman" w:hAnsi="Times New Roman"/>
          <w:sz w:val="24"/>
          <w:szCs w:val="24"/>
        </w:rPr>
        <w:t xml:space="preserve"> funzioni di </w:t>
      </w:r>
      <w:r w:rsidRPr="00D0461B">
        <w:rPr>
          <w:rFonts w:ascii="Times New Roman" w:hAnsi="Times New Roman"/>
          <w:i/>
          <w:sz w:val="24"/>
          <w:szCs w:val="24"/>
        </w:rPr>
        <w:t>tutor</w:t>
      </w:r>
      <w:r w:rsidRPr="00D0461B">
        <w:rPr>
          <w:rFonts w:ascii="Times New Roman" w:hAnsi="Times New Roman"/>
          <w:sz w:val="24"/>
          <w:szCs w:val="24"/>
        </w:rPr>
        <w:t xml:space="preserve"> per i docenti neo-assunti in servizio presso l’istituto. Salvo motivata impossibilità nel reperimento di risorse professionali, un docente </w:t>
      </w:r>
      <w:r w:rsidRPr="00D0461B">
        <w:rPr>
          <w:rFonts w:ascii="Times New Roman" w:hAnsi="Times New Roman"/>
          <w:i/>
          <w:sz w:val="24"/>
          <w:szCs w:val="24"/>
        </w:rPr>
        <w:t>tutor</w:t>
      </w:r>
      <w:r w:rsidRPr="00D0461B">
        <w:rPr>
          <w:rFonts w:ascii="Times New Roman" w:hAnsi="Times New Roman"/>
          <w:sz w:val="24"/>
          <w:szCs w:val="24"/>
        </w:rPr>
        <w:t xml:space="preserve"> segue al massimo tre docenti neo-assunti.</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Il docente </w:t>
      </w:r>
      <w:r w:rsidRPr="00D0461B">
        <w:rPr>
          <w:rFonts w:ascii="Times New Roman" w:hAnsi="Times New Roman"/>
          <w:i/>
          <w:sz w:val="24"/>
          <w:szCs w:val="24"/>
        </w:rPr>
        <w:t xml:space="preserve">tutor </w:t>
      </w:r>
      <w:r w:rsidRPr="00D0461B">
        <w:rPr>
          <w:rFonts w:ascii="Times New Roman" w:hAnsi="Times New Roman"/>
          <w:sz w:val="24"/>
          <w:szCs w:val="24"/>
        </w:rPr>
        <w:t>appartiene, nella scuola secondaria di primo e secondo grado, alla medesima classe di concorso dei docenti neo-assunti a lui affidati, ovvero è in possesso della relativa abilitazione. In caso di motivata impossibilità, si procede alla designazione per classe affine ovvero per area disciplinare.</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Sono criteri prioritari per la designazione dei docenti </w:t>
      </w:r>
      <w:r w:rsidRPr="00D0461B">
        <w:rPr>
          <w:rFonts w:ascii="Times New Roman" w:hAnsi="Times New Roman"/>
          <w:i/>
          <w:sz w:val="24"/>
          <w:szCs w:val="24"/>
        </w:rPr>
        <w:t>tutor</w:t>
      </w:r>
      <w:r w:rsidRPr="00D0461B">
        <w:rPr>
          <w:rFonts w:ascii="Times New Roman" w:hAnsi="Times New Roman"/>
          <w:sz w:val="24"/>
          <w:szCs w:val="24"/>
        </w:rPr>
        <w:t xml:space="preserve"> il possesso di uno o più tra i titoli previsti all’allegato A, tabella 1 del decreto del Ministro dell’istruzione, dell’università e della ricerca 11 novembre 2011 e il possesso di adeguate competenze culturali, comprovate esperienze didattiche, attitudine a svolgere funzioni di tutoraggio, </w:t>
      </w:r>
      <w:proofErr w:type="spellStart"/>
      <w:r w:rsidRPr="00D0461B">
        <w:rPr>
          <w:rFonts w:ascii="Times New Roman" w:hAnsi="Times New Roman"/>
          <w:i/>
          <w:sz w:val="24"/>
          <w:szCs w:val="24"/>
        </w:rPr>
        <w:t>counseling</w:t>
      </w:r>
      <w:proofErr w:type="spellEnd"/>
      <w:r w:rsidRPr="00D0461B">
        <w:rPr>
          <w:rFonts w:ascii="Times New Roman" w:hAnsi="Times New Roman"/>
          <w:sz w:val="24"/>
          <w:szCs w:val="24"/>
        </w:rPr>
        <w:t xml:space="preserve">, supervisione professionale. </w:t>
      </w:r>
    </w:p>
    <w:p w:rsidR="00A13898" w:rsidRPr="00D0461B" w:rsidRDefault="00A13898" w:rsidP="00EA6E9A">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 xml:space="preserve">Il docente </w:t>
      </w:r>
      <w:r w:rsidRPr="00D0461B">
        <w:rPr>
          <w:rFonts w:ascii="Times New Roman" w:hAnsi="Times New Roman"/>
          <w:i/>
          <w:sz w:val="24"/>
          <w:szCs w:val="24"/>
        </w:rPr>
        <w:t>tutor</w:t>
      </w:r>
      <w:r w:rsidRPr="00D0461B">
        <w:rPr>
          <w:rFonts w:ascii="Times New Roman" w:hAnsi="Times New Roman"/>
          <w:sz w:val="24"/>
          <w:szCs w:val="24"/>
        </w:rPr>
        <w:t xml:space="preserve"> accoglie il neo-assunto nella comunità professionale, favorisce la sua partecipazione ai diversi momenti della vita collegiale della scuola</w:t>
      </w:r>
      <w:r w:rsidR="00D76D02" w:rsidRPr="00D0461B">
        <w:rPr>
          <w:rFonts w:ascii="Times New Roman" w:hAnsi="Times New Roman"/>
          <w:sz w:val="24"/>
          <w:szCs w:val="24"/>
        </w:rPr>
        <w:t xml:space="preserve"> ed</w:t>
      </w:r>
      <w:r w:rsidRPr="00D0461B">
        <w:rPr>
          <w:rFonts w:ascii="Times New Roman" w:hAnsi="Times New Roman"/>
          <w:sz w:val="24"/>
          <w:szCs w:val="24"/>
        </w:rPr>
        <w:t xml:space="preserve"> esercita ogni utile forma di ascolto, consulenza e collaborazione per migliorare la qualità e l’efficacia dell’insegnamento. La funzione di </w:t>
      </w:r>
      <w:r w:rsidRPr="00D0461B">
        <w:rPr>
          <w:rFonts w:ascii="Times New Roman" w:hAnsi="Times New Roman"/>
          <w:i/>
          <w:sz w:val="24"/>
          <w:szCs w:val="24"/>
        </w:rPr>
        <w:t>tutor</w:t>
      </w:r>
      <w:r w:rsidRPr="00D0461B">
        <w:rPr>
          <w:rFonts w:ascii="Times New Roman" w:hAnsi="Times New Roman"/>
          <w:sz w:val="24"/>
          <w:szCs w:val="24"/>
        </w:rPr>
        <w:t xml:space="preserve"> si esplica altresì nella predisposizione di momenti di reciproca osservazione in classe di cui all’articolo 9. La collaborazione può esplicarsi anche nella elaborazione, sperimentazione, validazione di risorse didattiche e unità di apprendimento. </w:t>
      </w:r>
    </w:p>
    <w:p w:rsidR="00A13898" w:rsidRPr="00D0461B" w:rsidRDefault="0043326F" w:rsidP="00204565">
      <w:pPr>
        <w:pStyle w:val="Paragrafoelenco"/>
        <w:numPr>
          <w:ilvl w:val="0"/>
          <w:numId w:val="42"/>
        </w:numPr>
        <w:spacing w:after="0"/>
        <w:jc w:val="both"/>
        <w:rPr>
          <w:rFonts w:ascii="Times New Roman" w:hAnsi="Times New Roman"/>
          <w:sz w:val="24"/>
          <w:szCs w:val="24"/>
        </w:rPr>
      </w:pPr>
      <w:r w:rsidRPr="00D0461B">
        <w:rPr>
          <w:rFonts w:ascii="Times New Roman" w:hAnsi="Times New Roman"/>
          <w:sz w:val="24"/>
          <w:szCs w:val="24"/>
        </w:rPr>
        <w:t>All’attività del</w:t>
      </w:r>
      <w:r w:rsidR="00A13898" w:rsidRPr="00D0461B">
        <w:rPr>
          <w:rFonts w:ascii="Times New Roman" w:hAnsi="Times New Roman"/>
          <w:i/>
          <w:sz w:val="24"/>
          <w:szCs w:val="24"/>
        </w:rPr>
        <w:t>tutor</w:t>
      </w:r>
      <w:r w:rsidRPr="00D0461B">
        <w:rPr>
          <w:rFonts w:ascii="Times New Roman" w:hAnsi="Times New Roman"/>
          <w:sz w:val="24"/>
          <w:szCs w:val="24"/>
        </w:rPr>
        <w:t xml:space="preserve">è riconosciuto un compenso </w:t>
      </w:r>
      <w:r w:rsidR="00A13898" w:rsidRPr="00D0461B">
        <w:rPr>
          <w:rFonts w:ascii="Times New Roman" w:hAnsi="Times New Roman"/>
          <w:sz w:val="24"/>
          <w:szCs w:val="24"/>
        </w:rPr>
        <w:t>economico nell’ambito delle risorse assegnate all’istituzione scolastica</w:t>
      </w:r>
      <w:r w:rsidR="002F5DBC" w:rsidRPr="00D0461B">
        <w:rPr>
          <w:rFonts w:ascii="Times New Roman" w:hAnsi="Times New Roman"/>
          <w:sz w:val="24"/>
          <w:szCs w:val="24"/>
        </w:rPr>
        <w:t xml:space="preserve"> per il Miglioramento dell’Offerta formativa</w:t>
      </w:r>
      <w:r w:rsidRPr="00D0461B">
        <w:rPr>
          <w:rFonts w:ascii="Times New Roman" w:hAnsi="Times New Roman"/>
          <w:sz w:val="24"/>
          <w:szCs w:val="24"/>
        </w:rPr>
        <w:t xml:space="preserve">; al </w:t>
      </w:r>
      <w:r w:rsidRPr="00D0461B">
        <w:rPr>
          <w:rFonts w:ascii="Times New Roman" w:hAnsi="Times New Roman"/>
          <w:i/>
          <w:sz w:val="24"/>
          <w:szCs w:val="24"/>
        </w:rPr>
        <w:t xml:space="preserve">tutor </w:t>
      </w:r>
      <w:r w:rsidRPr="00D0461B">
        <w:rPr>
          <w:rFonts w:ascii="Times New Roman" w:hAnsi="Times New Roman"/>
          <w:sz w:val="24"/>
          <w:szCs w:val="24"/>
        </w:rPr>
        <w:t xml:space="preserve">è riconosciuta, altresì, </w:t>
      </w:r>
      <w:r w:rsidR="00A13898" w:rsidRPr="00D0461B">
        <w:rPr>
          <w:rFonts w:ascii="Times New Roman" w:hAnsi="Times New Roman"/>
          <w:sz w:val="24"/>
          <w:szCs w:val="24"/>
        </w:rPr>
        <w:t xml:space="preserve">specifica </w:t>
      </w:r>
      <w:r w:rsidRPr="00D0461B">
        <w:rPr>
          <w:rFonts w:ascii="Times New Roman" w:hAnsi="Times New Roman"/>
          <w:sz w:val="24"/>
          <w:szCs w:val="24"/>
        </w:rPr>
        <w:t xml:space="preserve">attestazione </w:t>
      </w:r>
      <w:r w:rsidR="00A13898" w:rsidRPr="00D0461B">
        <w:rPr>
          <w:rFonts w:ascii="Times New Roman" w:hAnsi="Times New Roman"/>
          <w:sz w:val="24"/>
          <w:szCs w:val="24"/>
        </w:rPr>
        <w:t>dell’attività svolta</w:t>
      </w:r>
      <w:r w:rsidRPr="00D0461B">
        <w:rPr>
          <w:rFonts w:ascii="Times New Roman" w:hAnsi="Times New Roman"/>
          <w:sz w:val="24"/>
          <w:szCs w:val="24"/>
        </w:rPr>
        <w:t>, inserita</w:t>
      </w:r>
      <w:r w:rsidR="00A13898" w:rsidRPr="00D0461B">
        <w:rPr>
          <w:rFonts w:ascii="Times New Roman" w:hAnsi="Times New Roman"/>
          <w:sz w:val="24"/>
          <w:szCs w:val="24"/>
        </w:rPr>
        <w:t xml:space="preserve"> nel </w:t>
      </w:r>
      <w:r w:rsidR="00A13898" w:rsidRPr="00D0461B">
        <w:rPr>
          <w:rFonts w:ascii="Times New Roman" w:hAnsi="Times New Roman"/>
          <w:i/>
          <w:sz w:val="24"/>
          <w:szCs w:val="24"/>
        </w:rPr>
        <w:t>curriculum</w:t>
      </w:r>
      <w:r w:rsidR="00A13898" w:rsidRPr="00D0461B">
        <w:rPr>
          <w:rFonts w:ascii="Times New Roman" w:hAnsi="Times New Roman"/>
          <w:sz w:val="24"/>
          <w:szCs w:val="24"/>
        </w:rPr>
        <w:t xml:space="preserve"> professionale</w:t>
      </w:r>
      <w:r w:rsidRPr="00D0461B">
        <w:rPr>
          <w:rFonts w:ascii="Times New Roman" w:hAnsi="Times New Roman"/>
          <w:sz w:val="24"/>
          <w:szCs w:val="24"/>
        </w:rPr>
        <w:t xml:space="preserve"> e </w:t>
      </w:r>
      <w:r w:rsidR="00D82037" w:rsidRPr="00D0461B">
        <w:rPr>
          <w:rFonts w:ascii="Times New Roman" w:hAnsi="Times New Roman"/>
          <w:sz w:val="24"/>
          <w:szCs w:val="24"/>
        </w:rPr>
        <w:t xml:space="preserve">che </w:t>
      </w:r>
      <w:r w:rsidRPr="00D0461B">
        <w:rPr>
          <w:rFonts w:ascii="Times New Roman" w:hAnsi="Times New Roman"/>
          <w:sz w:val="24"/>
          <w:szCs w:val="24"/>
        </w:rPr>
        <w:t>forma</w:t>
      </w:r>
      <w:r w:rsidR="00A13898" w:rsidRPr="00D0461B">
        <w:rPr>
          <w:rFonts w:ascii="Times New Roman" w:hAnsi="Times New Roman"/>
          <w:sz w:val="24"/>
          <w:szCs w:val="24"/>
        </w:rPr>
        <w:t xml:space="preserve"> parte integrante del fascicolo personale. </w:t>
      </w:r>
      <w:r w:rsidRPr="00D0461B">
        <w:rPr>
          <w:rFonts w:ascii="Times New Roman" w:hAnsi="Times New Roman"/>
          <w:sz w:val="24"/>
          <w:szCs w:val="24"/>
        </w:rPr>
        <w:t>Il positivo svolgimento dell</w:t>
      </w:r>
      <w:r w:rsidR="008B2E51" w:rsidRPr="00D0461B">
        <w:rPr>
          <w:rFonts w:ascii="Times New Roman" w:hAnsi="Times New Roman"/>
          <w:sz w:val="24"/>
          <w:szCs w:val="24"/>
        </w:rPr>
        <w:t>’</w:t>
      </w:r>
      <w:r w:rsidRPr="00D0461B">
        <w:rPr>
          <w:rFonts w:ascii="Times New Roman" w:hAnsi="Times New Roman"/>
          <w:sz w:val="24"/>
          <w:szCs w:val="24"/>
        </w:rPr>
        <w:t xml:space="preserve">attività del </w:t>
      </w:r>
      <w:r w:rsidRPr="00D0461B">
        <w:rPr>
          <w:rFonts w:ascii="Times New Roman" w:hAnsi="Times New Roman"/>
          <w:i/>
          <w:sz w:val="24"/>
          <w:szCs w:val="24"/>
        </w:rPr>
        <w:t xml:space="preserve">tutor </w:t>
      </w:r>
      <w:r w:rsidRPr="00D0461B">
        <w:rPr>
          <w:rFonts w:ascii="Times New Roman" w:hAnsi="Times New Roman"/>
          <w:sz w:val="24"/>
          <w:szCs w:val="24"/>
        </w:rPr>
        <w:t xml:space="preserve">può essere </w:t>
      </w:r>
      <w:r w:rsidR="00D82037" w:rsidRPr="00D0461B">
        <w:rPr>
          <w:rFonts w:ascii="Times New Roman" w:hAnsi="Times New Roman"/>
          <w:sz w:val="24"/>
          <w:szCs w:val="24"/>
        </w:rPr>
        <w:t xml:space="preserve">valorizzato </w:t>
      </w:r>
      <w:r w:rsidRPr="00D0461B">
        <w:rPr>
          <w:rFonts w:ascii="Times New Roman" w:hAnsi="Times New Roman"/>
          <w:sz w:val="24"/>
          <w:szCs w:val="24"/>
        </w:rPr>
        <w:t xml:space="preserve">nell’ambito dei </w:t>
      </w:r>
      <w:r w:rsidR="008B2E51" w:rsidRPr="00D0461B">
        <w:rPr>
          <w:rFonts w:ascii="Times New Roman" w:hAnsi="Times New Roman"/>
          <w:sz w:val="24"/>
          <w:szCs w:val="24"/>
        </w:rPr>
        <w:t>criteri di cui all’articolo 1, comma 127</w:t>
      </w:r>
      <w:r w:rsidRPr="00D0461B">
        <w:rPr>
          <w:rFonts w:ascii="Times New Roman" w:hAnsi="Times New Roman"/>
          <w:sz w:val="24"/>
          <w:szCs w:val="24"/>
        </w:rPr>
        <w:t>,</w:t>
      </w:r>
      <w:r w:rsidR="008B2E51" w:rsidRPr="00D0461B">
        <w:rPr>
          <w:rFonts w:ascii="Times New Roman" w:hAnsi="Times New Roman"/>
          <w:sz w:val="24"/>
          <w:szCs w:val="24"/>
        </w:rPr>
        <w:t xml:space="preserve"> della Legge.</w:t>
      </w:r>
    </w:p>
    <w:p w:rsidR="003D5382" w:rsidRDefault="003D5382" w:rsidP="00D0461B">
      <w:pPr>
        <w:spacing w:line="276" w:lineRule="auto"/>
        <w:rPr>
          <w:rFonts w:ascii="Times New Roman" w:hAnsi="Times New Roman"/>
          <w:sz w:val="24"/>
          <w:szCs w:val="24"/>
        </w:rPr>
      </w:pPr>
    </w:p>
    <w:p w:rsidR="000131FB" w:rsidRPr="00D0461B" w:rsidRDefault="000131FB" w:rsidP="00D0461B">
      <w:pPr>
        <w:spacing w:line="276" w:lineRule="auto"/>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13</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 (Procedure per la valutazione del periodo di formazione e di prova)</w:t>
      </w:r>
    </w:p>
    <w:p w:rsidR="00A13898" w:rsidRPr="00D0461B" w:rsidRDefault="00A13898" w:rsidP="00204565">
      <w:pPr>
        <w:spacing w:line="276" w:lineRule="auto"/>
        <w:jc w:val="center"/>
        <w:rPr>
          <w:rFonts w:ascii="Times New Roman" w:hAnsi="Times New Roman"/>
          <w:sz w:val="24"/>
          <w:szCs w:val="24"/>
        </w:rPr>
      </w:pP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Al termine dell’anno di formazione e prova, nel periodo intercorrente tra il termine delle attività didattiche</w:t>
      </w:r>
      <w:r w:rsidR="00D82037" w:rsidRPr="00D0461B">
        <w:rPr>
          <w:rFonts w:ascii="Times New Roman" w:hAnsi="Times New Roman"/>
          <w:sz w:val="24"/>
          <w:szCs w:val="24"/>
        </w:rPr>
        <w:t xml:space="preserve"> - </w:t>
      </w:r>
      <w:r w:rsidRPr="00D0461B">
        <w:rPr>
          <w:rFonts w:ascii="Times New Roman" w:hAnsi="Times New Roman"/>
          <w:sz w:val="24"/>
          <w:szCs w:val="24"/>
        </w:rPr>
        <w:t xml:space="preserve">compresi gli esami di qualifica e di </w:t>
      </w:r>
      <w:r w:rsidR="00CC7035" w:rsidRPr="00D0461B">
        <w:rPr>
          <w:rFonts w:ascii="Times New Roman" w:hAnsi="Times New Roman"/>
          <w:sz w:val="24"/>
          <w:szCs w:val="24"/>
        </w:rPr>
        <w:t>S</w:t>
      </w:r>
      <w:r w:rsidRPr="00D0461B">
        <w:rPr>
          <w:rFonts w:ascii="Times New Roman" w:hAnsi="Times New Roman"/>
          <w:sz w:val="24"/>
          <w:szCs w:val="24"/>
        </w:rPr>
        <w:t>tato</w:t>
      </w:r>
      <w:r w:rsidR="00D82037" w:rsidRPr="00D0461B">
        <w:rPr>
          <w:rFonts w:ascii="Times New Roman" w:hAnsi="Times New Roman"/>
          <w:sz w:val="24"/>
          <w:szCs w:val="24"/>
        </w:rPr>
        <w:t xml:space="preserve"> -</w:t>
      </w:r>
      <w:r w:rsidRPr="00D0461B">
        <w:rPr>
          <w:rFonts w:ascii="Times New Roman" w:hAnsi="Times New Roman"/>
          <w:sz w:val="24"/>
          <w:szCs w:val="24"/>
        </w:rPr>
        <w:t xml:space="preserve"> e la conclusione dell’anno scolastico, il Comitato è convocato dal dirigente scolastico per procedere all</w:t>
      </w:r>
      <w:r w:rsidR="00D82037" w:rsidRPr="00D0461B">
        <w:rPr>
          <w:rFonts w:ascii="Times New Roman" w:hAnsi="Times New Roman"/>
          <w:sz w:val="24"/>
          <w:szCs w:val="24"/>
        </w:rPr>
        <w:t>’</w:t>
      </w:r>
      <w:r w:rsidRPr="00D0461B">
        <w:rPr>
          <w:rFonts w:ascii="Times New Roman" w:hAnsi="Times New Roman"/>
          <w:sz w:val="24"/>
          <w:szCs w:val="24"/>
        </w:rPr>
        <w:t xml:space="preserve">espressione del parere sul superamento del periodo di formazione e di prova. </w:t>
      </w: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 xml:space="preserve">Ai fini di cui al comma 1, </w:t>
      </w:r>
      <w:r w:rsidR="00D82037" w:rsidRPr="00D0461B">
        <w:rPr>
          <w:rFonts w:ascii="Times New Roman" w:hAnsi="Times New Roman"/>
          <w:sz w:val="24"/>
          <w:szCs w:val="24"/>
        </w:rPr>
        <w:t xml:space="preserve">il </w:t>
      </w:r>
      <w:r w:rsidRPr="00D0461B">
        <w:rPr>
          <w:rFonts w:ascii="Times New Roman" w:hAnsi="Times New Roman"/>
          <w:sz w:val="24"/>
          <w:szCs w:val="24"/>
        </w:rPr>
        <w:t xml:space="preserve">docente sostiene un colloquio </w:t>
      </w:r>
      <w:r w:rsidR="00E04055" w:rsidRPr="00D0461B">
        <w:rPr>
          <w:rFonts w:ascii="Times New Roman" w:hAnsi="Times New Roman"/>
          <w:sz w:val="24"/>
          <w:szCs w:val="24"/>
        </w:rPr>
        <w:t xml:space="preserve">innanzi al Comitato; il colloquio </w:t>
      </w:r>
      <w:r w:rsidRPr="00D0461B">
        <w:rPr>
          <w:rFonts w:ascii="Times New Roman" w:hAnsi="Times New Roman"/>
          <w:sz w:val="24"/>
          <w:szCs w:val="24"/>
        </w:rPr>
        <w:t xml:space="preserve">prende avvio dalla presentazione delle attività di insegnamento e formazione e della relativa documentazione contenuta nel </w:t>
      </w:r>
      <w:r w:rsidR="008B2E51" w:rsidRPr="00D0461B">
        <w:rPr>
          <w:rFonts w:ascii="Times New Roman" w:hAnsi="Times New Roman"/>
          <w:sz w:val="24"/>
          <w:szCs w:val="24"/>
        </w:rPr>
        <w:t xml:space="preserve">portfolio </w:t>
      </w:r>
      <w:r w:rsidRPr="00D0461B">
        <w:rPr>
          <w:rFonts w:ascii="Times New Roman" w:hAnsi="Times New Roman"/>
          <w:sz w:val="24"/>
          <w:szCs w:val="24"/>
        </w:rPr>
        <w:t>professionale</w:t>
      </w:r>
      <w:r w:rsidR="008B2E51" w:rsidRPr="00D0461B">
        <w:rPr>
          <w:rFonts w:ascii="Times New Roman" w:hAnsi="Times New Roman"/>
          <w:sz w:val="24"/>
          <w:szCs w:val="24"/>
        </w:rPr>
        <w:t xml:space="preserve">, consegnato preliminarmente al </w:t>
      </w:r>
      <w:r w:rsidR="00E04055" w:rsidRPr="00D0461B">
        <w:rPr>
          <w:rFonts w:ascii="Times New Roman" w:hAnsi="Times New Roman"/>
          <w:sz w:val="24"/>
          <w:szCs w:val="24"/>
        </w:rPr>
        <w:t xml:space="preserve">dirigente </w:t>
      </w:r>
      <w:r w:rsidR="008B2E51" w:rsidRPr="00D0461B">
        <w:rPr>
          <w:rFonts w:ascii="Times New Roman" w:hAnsi="Times New Roman"/>
          <w:sz w:val="24"/>
          <w:szCs w:val="24"/>
        </w:rPr>
        <w:t>scolastico che lo trasmette al Comitato almeno cinque giorni prima della data fissata per il colloquio</w:t>
      </w:r>
      <w:r w:rsidRPr="00D0461B">
        <w:rPr>
          <w:rFonts w:ascii="Times New Roman" w:hAnsi="Times New Roman"/>
          <w:sz w:val="24"/>
          <w:szCs w:val="24"/>
        </w:rPr>
        <w:t>. L’assenza al colloquio, ove non motivata da impedimenti inderogabili, non preclude l’espressione del parere</w:t>
      </w:r>
      <w:r w:rsidR="00E04055" w:rsidRPr="00D0461B">
        <w:rPr>
          <w:rFonts w:ascii="Times New Roman" w:hAnsi="Times New Roman"/>
          <w:sz w:val="24"/>
          <w:szCs w:val="24"/>
        </w:rPr>
        <w:t>. Il rinvio del colloquio per impedimenti non derogabili è consentito una sola volta.</w:t>
      </w:r>
    </w:p>
    <w:p w:rsidR="00A13898" w:rsidRPr="00D0461B" w:rsidRDefault="00E04055"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All’esito del</w:t>
      </w:r>
      <w:r w:rsidR="00A13898" w:rsidRPr="00D0461B">
        <w:rPr>
          <w:rFonts w:ascii="Times New Roman" w:hAnsi="Times New Roman"/>
          <w:sz w:val="24"/>
          <w:szCs w:val="24"/>
        </w:rPr>
        <w:t xml:space="preserve"> colloquio, il Comitato si riunisce per l’espressione del parere. Il docente </w:t>
      </w:r>
      <w:r w:rsidR="00A13898" w:rsidRPr="00D0461B">
        <w:rPr>
          <w:rFonts w:ascii="Times New Roman" w:hAnsi="Times New Roman"/>
          <w:i/>
          <w:sz w:val="24"/>
          <w:szCs w:val="24"/>
        </w:rPr>
        <w:t>tutor</w:t>
      </w:r>
      <w:r w:rsidR="00A13898" w:rsidRPr="00D0461B">
        <w:rPr>
          <w:rFonts w:ascii="Times New Roman" w:hAnsi="Times New Roman"/>
          <w:sz w:val="24"/>
          <w:szCs w:val="24"/>
        </w:rPr>
        <w:t xml:space="preserve"> presenta le risultanze emergenti dall’istruttoria compiuta in merito alle attività formative predisposte ed alle esperienze di insegnamento e partecipazione alla vita della scuola del docente neo-assunto. Il dirigente scolastico presenta una relazione per ogni docente comprensiva della documentazione delle attività di formazione, delle forme di </w:t>
      </w:r>
      <w:r w:rsidR="00A13898" w:rsidRPr="00D0461B">
        <w:rPr>
          <w:rFonts w:ascii="Times New Roman" w:hAnsi="Times New Roman"/>
          <w:i/>
          <w:sz w:val="24"/>
          <w:szCs w:val="24"/>
        </w:rPr>
        <w:t>tutoring</w:t>
      </w:r>
      <w:r w:rsidR="00A13898" w:rsidRPr="00D0461B">
        <w:rPr>
          <w:rFonts w:ascii="Times New Roman" w:hAnsi="Times New Roman"/>
          <w:sz w:val="24"/>
          <w:szCs w:val="24"/>
        </w:rPr>
        <w:t xml:space="preserve">, e di ogni altro elemento informativo o evidenza utile all’espressione del parere. </w:t>
      </w:r>
    </w:p>
    <w:p w:rsidR="00A13898" w:rsidRPr="00D0461B" w:rsidRDefault="00A13898" w:rsidP="00204565">
      <w:pPr>
        <w:pStyle w:val="Paragrafoelenco"/>
        <w:numPr>
          <w:ilvl w:val="0"/>
          <w:numId w:val="28"/>
        </w:numPr>
        <w:spacing w:after="0"/>
        <w:jc w:val="both"/>
        <w:rPr>
          <w:rFonts w:ascii="Times New Roman" w:hAnsi="Times New Roman"/>
          <w:sz w:val="24"/>
          <w:szCs w:val="24"/>
        </w:rPr>
      </w:pPr>
      <w:r w:rsidRPr="00D0461B">
        <w:rPr>
          <w:rFonts w:ascii="Times New Roman" w:hAnsi="Times New Roman"/>
          <w:sz w:val="24"/>
          <w:szCs w:val="24"/>
        </w:rPr>
        <w:t xml:space="preserve">Il parere del Comitato è obbligatorio, ma non vincolante per il dirigente scolastico, che può discostarsene con atto motivato. </w:t>
      </w:r>
    </w:p>
    <w:p w:rsidR="004050A8" w:rsidRDefault="004050A8"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Default="000131FB" w:rsidP="002711C9">
      <w:pPr>
        <w:jc w:val="both"/>
        <w:rPr>
          <w:rFonts w:ascii="Times New Roman" w:hAnsi="Times New Roman"/>
          <w:sz w:val="24"/>
          <w:szCs w:val="24"/>
        </w:rPr>
      </w:pPr>
    </w:p>
    <w:p w:rsidR="000131FB" w:rsidRPr="00D0461B" w:rsidRDefault="000131FB" w:rsidP="002711C9">
      <w:pPr>
        <w:jc w:val="both"/>
        <w:rPr>
          <w:rFonts w:ascii="Times New Roman" w:hAnsi="Times New Roman"/>
          <w:sz w:val="24"/>
          <w:szCs w:val="24"/>
        </w:rPr>
      </w:pP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14</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(Valutazione del periodo di formazione e di prova)</w:t>
      </w:r>
    </w:p>
    <w:p w:rsidR="00A13898" w:rsidRPr="00D0461B" w:rsidRDefault="00A13898" w:rsidP="00204565">
      <w:pPr>
        <w:spacing w:line="276" w:lineRule="auto"/>
        <w:jc w:val="center"/>
        <w:rPr>
          <w:rFonts w:ascii="Times New Roman" w:hAnsi="Times New Roman"/>
          <w:i/>
          <w:sz w:val="24"/>
          <w:szCs w:val="24"/>
        </w:rPr>
      </w:pP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Il dirigente scolastico procede alla valutazione del personale docente in periodo di formazione e di prova sulla base dell’istruttoria compiuta, con particolare riferimento a quanto disposto agli articoli 4 e 5, e al parere di cui all’articolo 1</w:t>
      </w:r>
      <w:r w:rsidR="00755CA3" w:rsidRPr="00D0461B">
        <w:rPr>
          <w:rFonts w:ascii="Times New Roman" w:hAnsi="Times New Roman"/>
          <w:sz w:val="24"/>
          <w:szCs w:val="24"/>
        </w:rPr>
        <w:t>3</w:t>
      </w:r>
      <w:r w:rsidRPr="00D0461B">
        <w:rPr>
          <w:rFonts w:ascii="Times New Roman" w:hAnsi="Times New Roman"/>
          <w:sz w:val="24"/>
          <w:szCs w:val="24"/>
        </w:rPr>
        <w:t>. La documentazione è parte integrante del fascicolo personale del docente.</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 xml:space="preserve">In caso di giudizio favorevole sul periodo di formazione e di prova, il dirigente scolastico emette provvedimento motivato di conferma in ruolo per il docente neo-assunto. </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 xml:space="preserve">In caso di giudizio sfavorevole, il dirigente scolastico emette provvedimento motivato di </w:t>
      </w:r>
      <w:r w:rsidR="008B2E51" w:rsidRPr="00D0461B">
        <w:rPr>
          <w:rFonts w:ascii="Times New Roman" w:hAnsi="Times New Roman"/>
          <w:sz w:val="24"/>
          <w:szCs w:val="24"/>
        </w:rPr>
        <w:t>ripetizione</w:t>
      </w:r>
      <w:r w:rsidRPr="00D0461B">
        <w:rPr>
          <w:rFonts w:ascii="Times New Roman" w:hAnsi="Times New Roman"/>
          <w:sz w:val="24"/>
          <w:szCs w:val="24"/>
        </w:rPr>
        <w:t xml:space="preserve"> del periodo di formazione e di prova. Il provvedimento indicherà altresì gli elementi di criticità emersi ed individuerà le forme di supporto formativo e di verifica del conseguimento degli </w:t>
      </w:r>
      <w:r w:rsidRPr="00D0461B">
        <w:rPr>
          <w:rFonts w:ascii="Times New Roman" w:hAnsi="Times New Roman"/>
          <w:i/>
          <w:sz w:val="24"/>
          <w:szCs w:val="24"/>
        </w:rPr>
        <w:t>standard</w:t>
      </w:r>
      <w:r w:rsidRPr="00D0461B">
        <w:rPr>
          <w:rFonts w:ascii="Times New Roman" w:hAnsi="Times New Roman"/>
          <w:sz w:val="24"/>
          <w:szCs w:val="24"/>
        </w:rPr>
        <w:t xml:space="preserve"> richiesti per la conferma in ruolo. </w:t>
      </w:r>
    </w:p>
    <w:p w:rsidR="00A13898" w:rsidRPr="00D0461B" w:rsidRDefault="00A13898" w:rsidP="00D82037">
      <w:pPr>
        <w:pStyle w:val="Paragrafoelenco"/>
        <w:spacing w:after="0"/>
        <w:ind w:left="644"/>
        <w:jc w:val="both"/>
        <w:rPr>
          <w:rFonts w:ascii="Times New Roman" w:hAnsi="Times New Roman"/>
          <w:sz w:val="24"/>
          <w:szCs w:val="24"/>
        </w:rPr>
      </w:pPr>
      <w:r w:rsidRPr="00D0461B">
        <w:rPr>
          <w:rFonts w:ascii="Times New Roman" w:hAnsi="Times New Roman"/>
          <w:sz w:val="24"/>
          <w:szCs w:val="24"/>
        </w:rPr>
        <w:t xml:space="preserve">Nel corso del secondo periodo di formazione e di prova è obbligatoriamente disposta una verifica , affidata ad un dirigente tecnico, per l’assunzione di ogni utile elemento di valutazione dell’idoneità del docente. La relazione rilasciata </w:t>
      </w:r>
      <w:r w:rsidR="00633712" w:rsidRPr="00D0461B">
        <w:rPr>
          <w:rFonts w:ascii="Times New Roman" w:hAnsi="Times New Roman"/>
          <w:sz w:val="24"/>
          <w:szCs w:val="24"/>
        </w:rPr>
        <w:t xml:space="preserve">dal dirigente tecnico </w:t>
      </w:r>
      <w:r w:rsidRPr="00D0461B">
        <w:rPr>
          <w:rFonts w:ascii="Times New Roman" w:hAnsi="Times New Roman"/>
          <w:sz w:val="24"/>
          <w:szCs w:val="24"/>
        </w:rPr>
        <w:t xml:space="preserve">è parte integrante della documentazione che sarà esaminata in seconda istanza dal Comitato al termine del secondo periodo di prova. </w:t>
      </w:r>
      <w:r w:rsidR="00D82037" w:rsidRPr="00D0461B">
        <w:rPr>
          <w:rFonts w:ascii="Times New Roman" w:hAnsi="Times New Roman"/>
          <w:sz w:val="24"/>
          <w:szCs w:val="24"/>
        </w:rPr>
        <w:t xml:space="preserve">La conseguente valutazione potrà prevedere: </w:t>
      </w:r>
    </w:p>
    <w:p w:rsidR="00A13898" w:rsidRPr="00D0461B" w:rsidRDefault="00A13898" w:rsidP="00204565">
      <w:pPr>
        <w:pStyle w:val="Paragrafoelenco"/>
        <w:numPr>
          <w:ilvl w:val="1"/>
          <w:numId w:val="34"/>
        </w:numPr>
        <w:spacing w:after="0"/>
        <w:jc w:val="both"/>
        <w:rPr>
          <w:rFonts w:ascii="Times New Roman" w:hAnsi="Times New Roman"/>
          <w:sz w:val="24"/>
          <w:szCs w:val="24"/>
        </w:rPr>
      </w:pPr>
      <w:r w:rsidRPr="00D0461B">
        <w:rPr>
          <w:rFonts w:ascii="Times New Roman" w:hAnsi="Times New Roman"/>
          <w:sz w:val="24"/>
          <w:szCs w:val="24"/>
        </w:rPr>
        <w:t xml:space="preserve">il riconoscimento di adeguatezza delle competenze professionali e la conseguente conferma in ruolo; </w:t>
      </w:r>
    </w:p>
    <w:p w:rsidR="00A13898" w:rsidRPr="00D0461B" w:rsidRDefault="000131FB" w:rsidP="00204565">
      <w:pPr>
        <w:pStyle w:val="Paragrafoelenco"/>
        <w:numPr>
          <w:ilvl w:val="1"/>
          <w:numId w:val="34"/>
        </w:numPr>
        <w:spacing w:after="0"/>
        <w:jc w:val="both"/>
        <w:rPr>
          <w:rFonts w:ascii="Times New Roman" w:hAnsi="Times New Roman"/>
          <w:sz w:val="24"/>
          <w:szCs w:val="24"/>
        </w:rPr>
      </w:pPr>
      <w:r w:rsidRPr="000131FB">
        <w:rPr>
          <w:rFonts w:ascii="Times New Roman" w:hAnsi="Times New Roman"/>
          <w:sz w:val="24"/>
          <w:szCs w:val="24"/>
        </w:rPr>
        <w:t>il mancato riconoscimento  dell’ adeguatezza delle competenze professionali e la conseguente non conferma nel ruolo ai sensi della normativa vigente</w:t>
      </w:r>
      <w:r w:rsidR="00A13898" w:rsidRPr="00D0461B">
        <w:rPr>
          <w:rFonts w:ascii="Times New Roman" w:hAnsi="Times New Roman"/>
          <w:sz w:val="24"/>
          <w:szCs w:val="24"/>
        </w:rPr>
        <w:t xml:space="preserve">. </w:t>
      </w:r>
    </w:p>
    <w:p w:rsidR="00A13898" w:rsidRPr="00D0461B" w:rsidRDefault="00A13898" w:rsidP="00204565">
      <w:pPr>
        <w:pStyle w:val="Paragrafoelenco"/>
        <w:numPr>
          <w:ilvl w:val="0"/>
          <w:numId w:val="34"/>
        </w:numPr>
        <w:spacing w:after="0"/>
        <w:jc w:val="both"/>
        <w:rPr>
          <w:rFonts w:ascii="Times New Roman" w:hAnsi="Times New Roman"/>
          <w:sz w:val="24"/>
          <w:szCs w:val="24"/>
        </w:rPr>
      </w:pPr>
      <w:r w:rsidRPr="00D0461B">
        <w:rPr>
          <w:rFonts w:ascii="Times New Roman" w:hAnsi="Times New Roman"/>
          <w:sz w:val="24"/>
          <w:szCs w:val="24"/>
        </w:rPr>
        <w:t>Nel caso del manifestarsi di gravi lacune di carattere culturale, metodologico-didattico e relazionale, il dirigente scolastico richiede prontamente apposita visita ispettiva.</w:t>
      </w:r>
    </w:p>
    <w:p w:rsidR="003D5382" w:rsidRPr="00D0461B" w:rsidRDefault="00A13898" w:rsidP="00D0461B">
      <w:pPr>
        <w:ind w:left="284"/>
        <w:jc w:val="both"/>
        <w:rPr>
          <w:rFonts w:ascii="Times New Roman" w:hAnsi="Times New Roman"/>
          <w:sz w:val="24"/>
          <w:szCs w:val="24"/>
        </w:rPr>
      </w:pPr>
      <w:r w:rsidRPr="00D0461B">
        <w:rPr>
          <w:rFonts w:ascii="Times New Roman" w:hAnsi="Times New Roman"/>
          <w:sz w:val="24"/>
          <w:szCs w:val="24"/>
        </w:rPr>
        <w:t xml:space="preserve">I provvedimenti di cui al presente articolo sono </w:t>
      </w:r>
      <w:r w:rsidR="003E67ED" w:rsidRPr="00D0461B">
        <w:rPr>
          <w:rFonts w:ascii="Times New Roman" w:hAnsi="Times New Roman"/>
          <w:sz w:val="24"/>
          <w:szCs w:val="24"/>
        </w:rPr>
        <w:t>adottati</w:t>
      </w:r>
      <w:r w:rsidRPr="00D0461B">
        <w:rPr>
          <w:rFonts w:ascii="Times New Roman" w:hAnsi="Times New Roman"/>
          <w:sz w:val="24"/>
          <w:szCs w:val="24"/>
        </w:rPr>
        <w:t xml:space="preserve"> e </w:t>
      </w:r>
      <w:r w:rsidR="00E04055" w:rsidRPr="00D0461B">
        <w:rPr>
          <w:rFonts w:ascii="Times New Roman" w:hAnsi="Times New Roman"/>
          <w:sz w:val="24"/>
          <w:szCs w:val="24"/>
        </w:rPr>
        <w:t>comunicati</w:t>
      </w:r>
      <w:r w:rsidR="0055194C" w:rsidRPr="00D0461B">
        <w:rPr>
          <w:rFonts w:ascii="Times New Roman" w:hAnsi="Times New Roman"/>
          <w:sz w:val="24"/>
          <w:szCs w:val="24"/>
        </w:rPr>
        <w:t xml:space="preserve"> all’interessato</w:t>
      </w:r>
      <w:r w:rsidR="00CC3732" w:rsidRPr="00D0461B">
        <w:rPr>
          <w:rFonts w:ascii="Times New Roman" w:hAnsi="Times New Roman"/>
          <w:sz w:val="24"/>
          <w:szCs w:val="24"/>
        </w:rPr>
        <w:t>,</w:t>
      </w:r>
      <w:r w:rsidR="00AA0A86" w:rsidRPr="00D0461B">
        <w:rPr>
          <w:rFonts w:ascii="Times New Roman" w:hAnsi="Times New Roman"/>
          <w:sz w:val="24"/>
          <w:szCs w:val="24"/>
        </w:rPr>
        <w:t xml:space="preserve">a cura del dirigente scolastico, </w:t>
      </w:r>
      <w:r w:rsidRPr="00D0461B">
        <w:rPr>
          <w:rFonts w:ascii="Times New Roman" w:hAnsi="Times New Roman"/>
          <w:sz w:val="24"/>
          <w:szCs w:val="24"/>
        </w:rPr>
        <w:t xml:space="preserve">entro il 31 agosto </w:t>
      </w:r>
      <w:r w:rsidR="007F2A28" w:rsidRPr="00D0461B">
        <w:rPr>
          <w:rFonts w:ascii="Times New Roman" w:hAnsi="Times New Roman"/>
          <w:sz w:val="24"/>
          <w:szCs w:val="24"/>
        </w:rPr>
        <w:t>dell’anno scolastico di riferimento</w:t>
      </w:r>
      <w:r w:rsidRPr="00D0461B">
        <w:rPr>
          <w:rFonts w:ascii="Times New Roman" w:hAnsi="Times New Roman"/>
          <w:sz w:val="24"/>
          <w:szCs w:val="24"/>
        </w:rPr>
        <w:t>. La mancata conclusione della procedura entro il termine prescritto o il suo erroneo svolgimento</w:t>
      </w:r>
      <w:r w:rsidR="0055194C" w:rsidRPr="00D0461B">
        <w:rPr>
          <w:rFonts w:ascii="Times New Roman" w:hAnsi="Times New Roman"/>
          <w:sz w:val="24"/>
          <w:szCs w:val="24"/>
        </w:rPr>
        <w:t xml:space="preserve">possono determinare </w:t>
      </w:r>
      <w:r w:rsidR="004050A8" w:rsidRPr="00D0461B">
        <w:rPr>
          <w:rFonts w:ascii="Times New Roman" w:hAnsi="Times New Roman"/>
          <w:sz w:val="24"/>
          <w:szCs w:val="24"/>
        </w:rPr>
        <w:t>profili di responsabilità.</w:t>
      </w:r>
    </w:p>
    <w:p w:rsidR="00A13898" w:rsidRPr="00D0461B" w:rsidRDefault="00A13898" w:rsidP="00204565">
      <w:pPr>
        <w:spacing w:line="276" w:lineRule="auto"/>
        <w:jc w:val="center"/>
        <w:rPr>
          <w:rFonts w:ascii="Times New Roman" w:hAnsi="Times New Roman"/>
          <w:sz w:val="24"/>
          <w:szCs w:val="24"/>
        </w:rPr>
      </w:pPr>
      <w:r w:rsidRPr="00D0461B">
        <w:rPr>
          <w:rFonts w:ascii="Times New Roman" w:hAnsi="Times New Roman"/>
          <w:sz w:val="24"/>
          <w:szCs w:val="24"/>
        </w:rPr>
        <w:t>Articolo 15</w:t>
      </w:r>
    </w:p>
    <w:p w:rsidR="00A13898" w:rsidRPr="00D0461B" w:rsidRDefault="00A13898" w:rsidP="00204565">
      <w:pPr>
        <w:spacing w:line="276" w:lineRule="auto"/>
        <w:jc w:val="center"/>
        <w:rPr>
          <w:rFonts w:ascii="Times New Roman" w:hAnsi="Times New Roman"/>
          <w:i/>
          <w:sz w:val="24"/>
          <w:szCs w:val="24"/>
        </w:rPr>
      </w:pPr>
      <w:r w:rsidRPr="00D0461B">
        <w:rPr>
          <w:rFonts w:ascii="Times New Roman" w:hAnsi="Times New Roman"/>
          <w:i/>
          <w:sz w:val="24"/>
          <w:szCs w:val="24"/>
        </w:rPr>
        <w:t xml:space="preserve"> (Compiti dei diversi soggetti istituzionali)</w:t>
      </w:r>
    </w:p>
    <w:p w:rsidR="00A13898" w:rsidRPr="00D0461B" w:rsidRDefault="00A13898" w:rsidP="00204565">
      <w:pPr>
        <w:spacing w:line="276" w:lineRule="auto"/>
        <w:rPr>
          <w:rFonts w:ascii="Times New Roman" w:hAnsi="Times New Roman"/>
          <w:sz w:val="24"/>
          <w:szCs w:val="24"/>
        </w:rPr>
      </w:pPr>
    </w:p>
    <w:p w:rsidR="00AA0A86"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La Direzione generale per il personale scolastico</w:t>
      </w:r>
      <w:r w:rsidR="00AA0A86" w:rsidRPr="00D0461B">
        <w:rPr>
          <w:rFonts w:ascii="Times New Roman" w:hAnsi="Times New Roman"/>
          <w:sz w:val="24"/>
          <w:szCs w:val="24"/>
        </w:rPr>
        <w:t>:</w:t>
      </w:r>
    </w:p>
    <w:p w:rsidR="00AA0A86"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a)</w:t>
      </w:r>
      <w:r w:rsidR="00A13898" w:rsidRPr="00D0461B">
        <w:rPr>
          <w:rFonts w:ascii="Times New Roman" w:hAnsi="Times New Roman"/>
          <w:sz w:val="24"/>
          <w:szCs w:val="24"/>
        </w:rPr>
        <w:t xml:space="preserve"> definisce le linee generali per l’attivazione del piano di formazione dei docenti neo-assunti</w:t>
      </w:r>
      <w:r w:rsidR="002711C9" w:rsidRPr="00D0461B">
        <w:rPr>
          <w:rFonts w:ascii="Times New Roman" w:hAnsi="Times New Roman"/>
          <w:sz w:val="24"/>
          <w:szCs w:val="24"/>
        </w:rPr>
        <w:t>;</w:t>
      </w:r>
    </w:p>
    <w:p w:rsidR="00AA0A86"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 xml:space="preserve">b) </w:t>
      </w:r>
      <w:r w:rsidR="00A13898" w:rsidRPr="00D0461B">
        <w:rPr>
          <w:rFonts w:ascii="Times New Roman" w:hAnsi="Times New Roman"/>
          <w:sz w:val="24"/>
          <w:szCs w:val="24"/>
        </w:rPr>
        <w:t xml:space="preserve">assegna le risorse necessarie per lo svolgimento del periodo di formazione e prova, sulla base di </w:t>
      </w:r>
      <w:r w:rsidR="00A13898" w:rsidRPr="00D0461B">
        <w:rPr>
          <w:rFonts w:ascii="Times New Roman" w:hAnsi="Times New Roman"/>
          <w:i/>
          <w:sz w:val="24"/>
          <w:szCs w:val="24"/>
        </w:rPr>
        <w:t>standard</w:t>
      </w:r>
      <w:r w:rsidR="00A13898" w:rsidRPr="00D0461B">
        <w:rPr>
          <w:rFonts w:ascii="Times New Roman" w:hAnsi="Times New Roman"/>
          <w:sz w:val="24"/>
          <w:szCs w:val="24"/>
        </w:rPr>
        <w:t xml:space="preserve"> di costo</w:t>
      </w:r>
      <w:r w:rsidR="00AA0A86" w:rsidRPr="00D0461B">
        <w:rPr>
          <w:rFonts w:ascii="Times New Roman" w:hAnsi="Times New Roman"/>
          <w:sz w:val="24"/>
          <w:szCs w:val="24"/>
        </w:rPr>
        <w:t xml:space="preserve">; </w:t>
      </w:r>
    </w:p>
    <w:p w:rsidR="00A13898" w:rsidRPr="00D0461B" w:rsidRDefault="00755CA3" w:rsidP="00241E3D">
      <w:pPr>
        <w:pStyle w:val="Paragrafoelenco"/>
        <w:jc w:val="both"/>
        <w:rPr>
          <w:rFonts w:ascii="Times New Roman" w:hAnsi="Times New Roman"/>
          <w:sz w:val="24"/>
          <w:szCs w:val="24"/>
        </w:rPr>
      </w:pPr>
      <w:r w:rsidRPr="00D0461B">
        <w:rPr>
          <w:rFonts w:ascii="Times New Roman" w:hAnsi="Times New Roman"/>
          <w:sz w:val="24"/>
          <w:szCs w:val="24"/>
        </w:rPr>
        <w:t xml:space="preserve">c) </w:t>
      </w:r>
      <w:r w:rsidR="00AA0A86" w:rsidRPr="00D0461B">
        <w:rPr>
          <w:rFonts w:ascii="Times New Roman" w:hAnsi="Times New Roman"/>
          <w:sz w:val="24"/>
          <w:szCs w:val="24"/>
        </w:rPr>
        <w:t>p</w:t>
      </w:r>
      <w:r w:rsidR="00A13898" w:rsidRPr="00D0461B">
        <w:rPr>
          <w:rFonts w:ascii="Times New Roman" w:hAnsi="Times New Roman"/>
          <w:sz w:val="24"/>
          <w:szCs w:val="24"/>
        </w:rPr>
        <w:t xml:space="preserve">ubblica </w:t>
      </w:r>
      <w:r w:rsidR="00A13898" w:rsidRPr="00D0461B">
        <w:rPr>
          <w:rFonts w:ascii="Times New Roman" w:hAnsi="Times New Roman"/>
          <w:i/>
          <w:sz w:val="24"/>
          <w:szCs w:val="24"/>
        </w:rPr>
        <w:t>on-line</w:t>
      </w:r>
      <w:r w:rsidR="00A13898" w:rsidRPr="00D0461B">
        <w:rPr>
          <w:rFonts w:ascii="Times New Roman" w:hAnsi="Times New Roman"/>
          <w:sz w:val="24"/>
          <w:szCs w:val="24"/>
        </w:rPr>
        <w:t xml:space="preserve"> un rapporto annuale nazionale sul periodo di formazione e di prova</w:t>
      </w:r>
      <w:r w:rsidR="00AA0A86" w:rsidRPr="00D0461B">
        <w:rPr>
          <w:rFonts w:ascii="Times New Roman" w:hAnsi="Times New Roman"/>
          <w:sz w:val="24"/>
          <w:szCs w:val="24"/>
        </w:rPr>
        <w:t>,</w:t>
      </w:r>
      <w:r w:rsidR="00A13898" w:rsidRPr="00D0461B">
        <w:rPr>
          <w:rFonts w:ascii="Times New Roman" w:hAnsi="Times New Roman"/>
          <w:sz w:val="24"/>
          <w:szCs w:val="24"/>
        </w:rPr>
        <w:t xml:space="preserve"> entro il 30 settembre di ciascun anno.</w:t>
      </w:r>
    </w:p>
    <w:p w:rsidR="00A13898"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Gli uffici scolastici regionali coordinano le azioni formativ</w:t>
      </w:r>
      <w:r w:rsidR="006C373D" w:rsidRPr="00D0461B">
        <w:rPr>
          <w:rFonts w:ascii="Times New Roman" w:hAnsi="Times New Roman"/>
          <w:sz w:val="24"/>
          <w:szCs w:val="24"/>
        </w:rPr>
        <w:t xml:space="preserve">e a livello regionale, </w:t>
      </w:r>
      <w:r w:rsidRPr="00D0461B">
        <w:rPr>
          <w:rFonts w:ascii="Times New Roman" w:hAnsi="Times New Roman"/>
          <w:sz w:val="24"/>
          <w:szCs w:val="24"/>
        </w:rPr>
        <w:t xml:space="preserve"> forniscono strumenti utili allo sviluppo delle attività, svolgono azioni di monitoraggio e verifica della qualità delle iniziative, promuovono attività di documentazione e ricerca. A tal fine viene costituito un apposito </w:t>
      </w:r>
      <w:r w:rsidRPr="00D0461B">
        <w:rPr>
          <w:rFonts w:ascii="Times New Roman" w:hAnsi="Times New Roman"/>
          <w:i/>
          <w:sz w:val="24"/>
          <w:szCs w:val="24"/>
        </w:rPr>
        <w:t>staff</w:t>
      </w:r>
      <w:r w:rsidRPr="00D0461B">
        <w:rPr>
          <w:rFonts w:ascii="Times New Roman" w:hAnsi="Times New Roman"/>
          <w:sz w:val="24"/>
          <w:szCs w:val="24"/>
        </w:rPr>
        <w:t xml:space="preserve"> regionale, che usufruisce di una quota di risorse finanziarie nell’ambito del fondo assegnato ad ogni regione per le azioni formative. </w:t>
      </w:r>
    </w:p>
    <w:p w:rsidR="00A13898" w:rsidRPr="00D0461B" w:rsidRDefault="00A13898"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L’INDIRE assicura</w:t>
      </w:r>
      <w:r w:rsidR="003820D4" w:rsidRPr="00D0461B">
        <w:rPr>
          <w:rFonts w:ascii="Times New Roman" w:hAnsi="Times New Roman"/>
          <w:sz w:val="24"/>
          <w:szCs w:val="24"/>
        </w:rPr>
        <w:t>, all’avvio di ciascun anno scolastico,</w:t>
      </w:r>
      <w:r w:rsidRPr="00D0461B">
        <w:rPr>
          <w:rFonts w:ascii="Times New Roman" w:hAnsi="Times New Roman"/>
          <w:sz w:val="24"/>
          <w:szCs w:val="24"/>
        </w:rPr>
        <w:t xml:space="preserve"> la predisposizione e la gestione delle risorse digitali e dei supporti telematici per la realizzazione della formazione on line dei docenti neo-assunti.</w:t>
      </w:r>
    </w:p>
    <w:p w:rsidR="00A13898" w:rsidRPr="00D0461B" w:rsidRDefault="00EB7FC9" w:rsidP="00204565">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 xml:space="preserve">Gli uffici </w:t>
      </w:r>
      <w:r w:rsidR="0055194C" w:rsidRPr="00D0461B">
        <w:rPr>
          <w:rFonts w:ascii="Times New Roman" w:hAnsi="Times New Roman"/>
          <w:sz w:val="24"/>
          <w:szCs w:val="24"/>
        </w:rPr>
        <w:t xml:space="preserve">scolastici regionali, anche attraverso gli uffici di ambito territoriale, </w:t>
      </w:r>
      <w:r w:rsidR="00A13898" w:rsidRPr="00D0461B">
        <w:rPr>
          <w:rFonts w:ascii="Times New Roman" w:hAnsi="Times New Roman"/>
          <w:sz w:val="24"/>
          <w:szCs w:val="24"/>
        </w:rPr>
        <w:t>progettano e gestiscono le iniziative formative a livello territoriale, assicurandone la rispondenza ai bisogni formativi dei docenti</w:t>
      </w:r>
      <w:r w:rsidRPr="00D0461B">
        <w:rPr>
          <w:rFonts w:ascii="Times New Roman" w:hAnsi="Times New Roman"/>
          <w:sz w:val="24"/>
          <w:szCs w:val="24"/>
        </w:rPr>
        <w:t>, avvalendosi</w:t>
      </w:r>
      <w:r w:rsidR="00354F4F" w:rsidRPr="00D0461B">
        <w:rPr>
          <w:rFonts w:ascii="Times New Roman" w:hAnsi="Times New Roman"/>
          <w:sz w:val="24"/>
          <w:szCs w:val="24"/>
        </w:rPr>
        <w:t xml:space="preserve"> anche</w:t>
      </w:r>
      <w:r w:rsidRPr="00D0461B">
        <w:rPr>
          <w:rFonts w:ascii="Times New Roman" w:hAnsi="Times New Roman"/>
          <w:sz w:val="24"/>
          <w:szCs w:val="24"/>
        </w:rPr>
        <w:t xml:space="preserve"> dell’attività di scuole polo, appositamente individuate</w:t>
      </w:r>
      <w:r w:rsidR="00354F4F" w:rsidRPr="00D0461B">
        <w:rPr>
          <w:rFonts w:ascii="Times New Roman" w:hAnsi="Times New Roman"/>
          <w:sz w:val="24"/>
          <w:szCs w:val="24"/>
        </w:rPr>
        <w:t xml:space="preserve"> secondo le linee generali di cui  al comma 1 lettera a).</w:t>
      </w:r>
    </w:p>
    <w:p w:rsidR="00354F4F" w:rsidRPr="00D0461B" w:rsidRDefault="00A13898" w:rsidP="002711C9">
      <w:pPr>
        <w:pStyle w:val="Paragrafoelenco"/>
        <w:numPr>
          <w:ilvl w:val="0"/>
          <w:numId w:val="36"/>
        </w:numPr>
        <w:jc w:val="both"/>
        <w:rPr>
          <w:rFonts w:ascii="Times New Roman" w:hAnsi="Times New Roman"/>
          <w:sz w:val="24"/>
          <w:szCs w:val="24"/>
        </w:rPr>
      </w:pPr>
      <w:r w:rsidRPr="00D0461B">
        <w:rPr>
          <w:rFonts w:ascii="Times New Roman" w:hAnsi="Times New Roman"/>
          <w:sz w:val="24"/>
          <w:szCs w:val="24"/>
        </w:rPr>
        <w:t xml:space="preserve">I dirigenti scolastici delle istituzioni in cui prestano servizio i docenti neo-assunti organizzano le attività di accoglienza, formazione, tutoraggio, supervisione professionale, avvalendosi della collaborazione dei docenti </w:t>
      </w:r>
      <w:r w:rsidRPr="00D0461B">
        <w:rPr>
          <w:rFonts w:ascii="Times New Roman" w:hAnsi="Times New Roman"/>
          <w:i/>
          <w:sz w:val="24"/>
          <w:szCs w:val="24"/>
        </w:rPr>
        <w:t>tutor</w:t>
      </w:r>
      <w:r w:rsidRPr="00D0461B">
        <w:rPr>
          <w:rFonts w:ascii="Times New Roman" w:hAnsi="Times New Roman"/>
          <w:sz w:val="24"/>
          <w:szCs w:val="24"/>
        </w:rPr>
        <w:t xml:space="preserve"> e svolgono le attività per la valutazione del periodo di prova, secondo le procedure di cui al presente decreto, oltre a visitare le classi dei docenti neo-assunti almeno una volta nel corso del periodo di formazione e di prova. </w:t>
      </w:r>
    </w:p>
    <w:p w:rsidR="002711C9" w:rsidRPr="00D0461B" w:rsidRDefault="002711C9" w:rsidP="00D0461B">
      <w:pPr>
        <w:ind w:left="360"/>
        <w:jc w:val="both"/>
        <w:rPr>
          <w:rFonts w:ascii="Times New Roman" w:hAnsi="Times New Roman"/>
          <w:sz w:val="24"/>
          <w:szCs w:val="24"/>
        </w:rPr>
      </w:pPr>
    </w:p>
    <w:p w:rsidR="00A13898" w:rsidRPr="00D0461B" w:rsidRDefault="00FC7859" w:rsidP="00241E3D">
      <w:pPr>
        <w:spacing w:line="276" w:lineRule="auto"/>
        <w:jc w:val="center"/>
        <w:rPr>
          <w:rFonts w:ascii="Times New Roman" w:hAnsi="Times New Roman"/>
          <w:sz w:val="24"/>
          <w:szCs w:val="24"/>
        </w:rPr>
      </w:pPr>
      <w:r w:rsidRPr="00D0461B">
        <w:rPr>
          <w:rFonts w:ascii="Times New Roman" w:hAnsi="Times New Roman"/>
          <w:sz w:val="24"/>
          <w:szCs w:val="24"/>
        </w:rPr>
        <w:t>Articolo 16</w:t>
      </w:r>
    </w:p>
    <w:p w:rsidR="00FC7859" w:rsidRPr="00D0461B" w:rsidRDefault="00FC7859" w:rsidP="00241E3D">
      <w:pPr>
        <w:spacing w:line="276" w:lineRule="auto"/>
        <w:jc w:val="center"/>
        <w:rPr>
          <w:rFonts w:ascii="Times New Roman" w:hAnsi="Times New Roman"/>
          <w:i/>
          <w:sz w:val="24"/>
          <w:szCs w:val="24"/>
        </w:rPr>
      </w:pPr>
      <w:r w:rsidRPr="00D0461B">
        <w:rPr>
          <w:rFonts w:ascii="Times New Roman" w:hAnsi="Times New Roman"/>
          <w:i/>
          <w:sz w:val="24"/>
          <w:szCs w:val="24"/>
        </w:rPr>
        <w:t>(Disposizioni finali)</w:t>
      </w:r>
    </w:p>
    <w:p w:rsidR="002711C9" w:rsidRPr="00D0461B" w:rsidRDefault="002711C9" w:rsidP="00D0461B">
      <w:pPr>
        <w:spacing w:line="276" w:lineRule="auto"/>
        <w:rPr>
          <w:rFonts w:ascii="Times New Roman" w:hAnsi="Times New Roman"/>
          <w:sz w:val="24"/>
          <w:szCs w:val="24"/>
        </w:rPr>
      </w:pPr>
    </w:p>
    <w:p w:rsidR="00FC7859" w:rsidRPr="00D0461B" w:rsidRDefault="00FC7859" w:rsidP="00FC7859">
      <w:pPr>
        <w:pStyle w:val="Paragrafoelenco"/>
        <w:numPr>
          <w:ilvl w:val="0"/>
          <w:numId w:val="39"/>
        </w:numPr>
        <w:spacing w:after="0"/>
        <w:jc w:val="both"/>
        <w:rPr>
          <w:rFonts w:ascii="Times New Roman" w:hAnsi="Times New Roman"/>
          <w:sz w:val="24"/>
          <w:szCs w:val="24"/>
        </w:rPr>
      </w:pPr>
      <w:r w:rsidRPr="00D0461B">
        <w:rPr>
          <w:rFonts w:ascii="Times New Roman" w:hAnsi="Times New Roman"/>
          <w:sz w:val="24"/>
          <w:szCs w:val="24"/>
        </w:rPr>
        <w:t>Le disposizioni di cui al presente decreto si applicano anche al personale educativo.</w:t>
      </w:r>
    </w:p>
    <w:p w:rsidR="002711C9" w:rsidRPr="00D0461B" w:rsidRDefault="002711C9" w:rsidP="002711C9">
      <w:pPr>
        <w:pStyle w:val="Paragrafoelenco"/>
        <w:spacing w:after="0"/>
        <w:ind w:left="1068"/>
        <w:jc w:val="both"/>
        <w:rPr>
          <w:rFonts w:ascii="Times New Roman" w:hAnsi="Times New Roman"/>
          <w:sz w:val="24"/>
          <w:szCs w:val="24"/>
        </w:rPr>
      </w:pPr>
    </w:p>
    <w:p w:rsidR="00FC7859" w:rsidRPr="00D0461B" w:rsidRDefault="00FC7859" w:rsidP="00FC7859">
      <w:pPr>
        <w:pStyle w:val="Paragrafoelenco"/>
        <w:numPr>
          <w:ilvl w:val="0"/>
          <w:numId w:val="39"/>
        </w:numPr>
        <w:spacing w:after="0"/>
        <w:jc w:val="both"/>
        <w:rPr>
          <w:rFonts w:ascii="Times New Roman" w:hAnsi="Times New Roman"/>
          <w:sz w:val="24"/>
          <w:szCs w:val="24"/>
        </w:rPr>
      </w:pPr>
      <w:r w:rsidRPr="00D0461B">
        <w:rPr>
          <w:rFonts w:ascii="Times New Roman" w:hAnsi="Times New Roman"/>
          <w:sz w:val="24"/>
          <w:szCs w:val="24"/>
        </w:rPr>
        <w:t>A far data dall’emanazione del presente decreto, cessano di avere validità tutte le disposizioni con esso incompatibili.</w:t>
      </w:r>
    </w:p>
    <w:p w:rsidR="00FC7859" w:rsidRPr="00D0461B" w:rsidRDefault="00FC7859" w:rsidP="00241E3D">
      <w:pPr>
        <w:spacing w:line="276" w:lineRule="auto"/>
        <w:rPr>
          <w:rFonts w:ascii="Times New Roman" w:hAnsi="Times New Roman"/>
          <w:sz w:val="24"/>
          <w:szCs w:val="24"/>
        </w:rPr>
      </w:pPr>
    </w:p>
    <w:p w:rsidR="00A13898" w:rsidRPr="00D0461B" w:rsidRDefault="00A13898" w:rsidP="00204565">
      <w:pPr>
        <w:spacing w:line="276" w:lineRule="auto"/>
        <w:ind w:left="4956"/>
        <w:jc w:val="center"/>
        <w:rPr>
          <w:rFonts w:ascii="Times New Roman" w:hAnsi="Times New Roman"/>
          <w:sz w:val="24"/>
          <w:szCs w:val="24"/>
        </w:rPr>
      </w:pPr>
      <w:r w:rsidRPr="00D0461B">
        <w:rPr>
          <w:rFonts w:ascii="Times New Roman" w:hAnsi="Times New Roman"/>
          <w:sz w:val="24"/>
          <w:szCs w:val="24"/>
        </w:rPr>
        <w:t>IL MINISTRO</w:t>
      </w:r>
    </w:p>
    <w:p w:rsidR="00A13898" w:rsidRPr="00D0461B" w:rsidRDefault="00A13898" w:rsidP="00204565">
      <w:pPr>
        <w:spacing w:line="276" w:lineRule="auto"/>
        <w:ind w:left="4956"/>
        <w:jc w:val="center"/>
        <w:rPr>
          <w:rFonts w:ascii="Times New Roman" w:hAnsi="Times New Roman"/>
          <w:i/>
          <w:sz w:val="24"/>
          <w:szCs w:val="24"/>
        </w:rPr>
      </w:pPr>
      <w:r w:rsidRPr="00D0461B">
        <w:rPr>
          <w:rFonts w:ascii="Times New Roman" w:hAnsi="Times New Roman"/>
          <w:i/>
          <w:sz w:val="24"/>
          <w:szCs w:val="24"/>
        </w:rPr>
        <w:t>Stefania Giannini</w:t>
      </w:r>
    </w:p>
    <w:sectPr w:rsidR="00A13898" w:rsidRPr="00D0461B" w:rsidSect="00204565">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582" w:rsidRDefault="00115582">
      <w:r>
        <w:separator/>
      </w:r>
    </w:p>
  </w:endnote>
  <w:endnote w:type="continuationSeparator" w:id="1">
    <w:p w:rsidR="00115582" w:rsidRDefault="00115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nglish111 Adagio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582" w:rsidRDefault="00115582">
      <w:r>
        <w:separator/>
      </w:r>
    </w:p>
  </w:footnote>
  <w:footnote w:type="continuationSeparator" w:id="1">
    <w:p w:rsidR="00115582" w:rsidRDefault="00115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C9" w:rsidRPr="008C735B" w:rsidRDefault="00EB7FC9" w:rsidP="00BF36B0">
    <w:pPr>
      <w:tabs>
        <w:tab w:val="center" w:pos="4819"/>
        <w:tab w:val="right" w:pos="9638"/>
      </w:tabs>
      <w:jc w:val="center"/>
      <w:textAlignment w:val="baseline"/>
      <w:rPr>
        <w:rFonts w:ascii="Times New Roman" w:hAnsi="Times New Roman"/>
        <w:sz w:val="20"/>
      </w:rPr>
    </w:pPr>
    <w:r>
      <w:rPr>
        <w:rFonts w:ascii="Times New Roman" w:hAnsi="Times New Roman"/>
        <w:noProof/>
        <w:sz w:val="20"/>
      </w:rPr>
      <w:drawing>
        <wp:inline distT="0" distB="0" distL="0" distR="0">
          <wp:extent cx="466725" cy="523875"/>
          <wp:effectExtent l="0" t="0" r="9525" b="9525"/>
          <wp:docPr id="2" name="Immagine 2"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523875"/>
                  </a:xfrm>
                  <a:prstGeom prst="rect">
                    <a:avLst/>
                  </a:prstGeom>
                  <a:noFill/>
                  <a:ln>
                    <a:noFill/>
                  </a:ln>
                </pic:spPr>
              </pic:pic>
            </a:graphicData>
          </a:graphic>
        </wp:inline>
      </w:drawing>
    </w:r>
  </w:p>
  <w:p w:rsidR="00EB7FC9" w:rsidRPr="00C725BC" w:rsidRDefault="00EB7FC9" w:rsidP="00BF36B0">
    <w:pPr>
      <w:spacing w:line="560" w:lineRule="exact"/>
      <w:ind w:left="-567" w:right="-567"/>
      <w:jc w:val="center"/>
      <w:textAlignment w:val="baseline"/>
      <w:rPr>
        <w:rFonts w:ascii="Kunstler Script" w:hAnsi="Kunstler Script"/>
        <w:sz w:val="52"/>
      </w:rPr>
    </w:pPr>
    <w:r w:rsidRPr="00C725BC">
      <w:rPr>
        <w:rFonts w:ascii="Kunstler Script" w:hAnsi="Kunstler Script"/>
        <w:sz w:val="52"/>
      </w:rPr>
      <w:t>Ministero dell’Istruzione, dell’Università e della Ricerca</w:t>
    </w:r>
  </w:p>
  <w:p w:rsidR="00EB7FC9" w:rsidRPr="00C725BC" w:rsidRDefault="00EB7FC9" w:rsidP="00BF36B0">
    <w:pPr>
      <w:tabs>
        <w:tab w:val="center" w:pos="4819"/>
        <w:tab w:val="right" w:pos="9638"/>
      </w:tabs>
      <w:spacing w:line="480" w:lineRule="exact"/>
      <w:jc w:val="center"/>
      <w:textAlignment w:val="baseline"/>
      <w:rPr>
        <w:rFonts w:ascii="Kunstler Script" w:hAnsi="Kunstler Script"/>
        <w:sz w:val="40"/>
        <w:szCs w:val="40"/>
      </w:rPr>
    </w:pPr>
    <w:r w:rsidRPr="00C725BC">
      <w:rPr>
        <w:rFonts w:ascii="Kunstler Script" w:hAnsi="Kunstler Script"/>
        <w:sz w:val="40"/>
        <w:szCs w:val="40"/>
      </w:rPr>
      <w:t>Dipartimento per il sistema educativo di istruzione e di formazione</w:t>
    </w:r>
  </w:p>
  <w:p w:rsidR="00EB7FC9" w:rsidRPr="00C725BC" w:rsidRDefault="00EB7FC9" w:rsidP="00BF36B0">
    <w:pPr>
      <w:tabs>
        <w:tab w:val="center" w:pos="4819"/>
        <w:tab w:val="right" w:pos="9638"/>
      </w:tabs>
      <w:spacing w:line="480" w:lineRule="exact"/>
      <w:jc w:val="center"/>
      <w:textAlignment w:val="baseline"/>
      <w:rPr>
        <w:rFonts w:ascii="Kunstler Script" w:hAnsi="Kunstler Script"/>
        <w:sz w:val="32"/>
      </w:rPr>
    </w:pPr>
    <w:r w:rsidRPr="00C725BC">
      <w:rPr>
        <w:rFonts w:ascii="Kunstler Script" w:hAnsi="Kunstler Script"/>
        <w:sz w:val="32"/>
      </w:rPr>
      <w:t>Direzione generale per il personale scolastico</w:t>
    </w:r>
  </w:p>
  <w:p w:rsidR="00EB7FC9" w:rsidRPr="00CC78C2" w:rsidRDefault="00EB7FC9" w:rsidP="00CC78C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FAD2D8"/>
    <w:lvl w:ilvl="0">
      <w:numFmt w:val="bullet"/>
      <w:lvlText w:val="*"/>
      <w:lvlJc w:val="left"/>
    </w:lvl>
  </w:abstractNum>
  <w:abstractNum w:abstractNumId="1">
    <w:nsid w:val="00000013"/>
    <w:multiLevelType w:val="multilevel"/>
    <w:tmpl w:val="000000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EF343E6"/>
    <w:multiLevelType w:val="hybridMultilevel"/>
    <w:tmpl w:val="AF107C2A"/>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FD21F9"/>
    <w:multiLevelType w:val="hybridMultilevel"/>
    <w:tmpl w:val="4C4A1292"/>
    <w:lvl w:ilvl="0" w:tplc="E0F832EE">
      <w:start w:val="1"/>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0293743"/>
    <w:multiLevelType w:val="hybridMultilevel"/>
    <w:tmpl w:val="75BC1116"/>
    <w:lvl w:ilvl="0" w:tplc="5D3C6382">
      <w:numFmt w:val="bullet"/>
      <w:lvlText w:val="-"/>
      <w:lvlJc w:val="left"/>
      <w:pPr>
        <w:tabs>
          <w:tab w:val="num" w:pos="540"/>
        </w:tabs>
        <w:ind w:left="540" w:hanging="360"/>
      </w:pPr>
      <w:rPr>
        <w:rFonts w:ascii="Times New Roman" w:eastAsia="Times New Roman" w:hAnsi="Times New Roman"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nsid w:val="11A646C4"/>
    <w:multiLevelType w:val="hybridMultilevel"/>
    <w:tmpl w:val="1270A606"/>
    <w:lvl w:ilvl="0" w:tplc="5D3C6382">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16447126"/>
    <w:multiLevelType w:val="hybridMultilevel"/>
    <w:tmpl w:val="CF4E7B24"/>
    <w:lvl w:ilvl="0" w:tplc="0410000F">
      <w:start w:val="1"/>
      <w:numFmt w:val="decimal"/>
      <w:lvlText w:val="%1."/>
      <w:lvlJc w:val="left"/>
      <w:pPr>
        <w:ind w:left="644"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AB41B18"/>
    <w:multiLevelType w:val="hybridMultilevel"/>
    <w:tmpl w:val="6C56940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DDC301D"/>
    <w:multiLevelType w:val="hybridMultilevel"/>
    <w:tmpl w:val="0EC4DCD0"/>
    <w:lvl w:ilvl="0" w:tplc="04100011">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9">
    <w:nsid w:val="1EC11128"/>
    <w:multiLevelType w:val="hybridMultilevel"/>
    <w:tmpl w:val="61F683CC"/>
    <w:lvl w:ilvl="0" w:tplc="0410000F">
      <w:start w:val="1"/>
      <w:numFmt w:val="decimal"/>
      <w:lvlText w:val="%1."/>
      <w:lvlJc w:val="left"/>
      <w:pPr>
        <w:ind w:left="1068" w:hanging="360"/>
      </w:pPr>
      <w:rPr>
        <w:rFonts w:cs="Times New Roman" w:hint="default"/>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nsid w:val="1F78029D"/>
    <w:multiLevelType w:val="hybridMultilevel"/>
    <w:tmpl w:val="D9704E4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8452225"/>
    <w:multiLevelType w:val="hybridMultilevel"/>
    <w:tmpl w:val="5C709C7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288407F"/>
    <w:multiLevelType w:val="hybridMultilevel"/>
    <w:tmpl w:val="305ECE8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9C91BA8"/>
    <w:multiLevelType w:val="hybridMultilevel"/>
    <w:tmpl w:val="1CB224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B027467"/>
    <w:multiLevelType w:val="hybridMultilevel"/>
    <w:tmpl w:val="98ACA68C"/>
    <w:lvl w:ilvl="0" w:tplc="0410000F">
      <w:start w:val="1"/>
      <w:numFmt w:val="decimal"/>
      <w:lvlText w:val="%1."/>
      <w:lvlJc w:val="left"/>
      <w:pPr>
        <w:tabs>
          <w:tab w:val="num" w:pos="720"/>
        </w:tabs>
        <w:ind w:left="72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CD1535C"/>
    <w:multiLevelType w:val="hybridMultilevel"/>
    <w:tmpl w:val="B5A63D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DF80473"/>
    <w:multiLevelType w:val="hybridMultilevel"/>
    <w:tmpl w:val="2ED88A1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ED6621F"/>
    <w:multiLevelType w:val="hybridMultilevel"/>
    <w:tmpl w:val="DD3A7DC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18A1EF2"/>
    <w:multiLevelType w:val="hybridMultilevel"/>
    <w:tmpl w:val="1948583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41910B8F"/>
    <w:multiLevelType w:val="hybridMultilevel"/>
    <w:tmpl w:val="32F66BB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27671B9"/>
    <w:multiLevelType w:val="hybridMultilevel"/>
    <w:tmpl w:val="808266A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88E23A0"/>
    <w:multiLevelType w:val="hybridMultilevel"/>
    <w:tmpl w:val="5C709C7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DEB7F0D"/>
    <w:multiLevelType w:val="hybridMultilevel"/>
    <w:tmpl w:val="C4D21DC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0AF1205"/>
    <w:multiLevelType w:val="hybridMultilevel"/>
    <w:tmpl w:val="8CB8F17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18E6FAB"/>
    <w:multiLevelType w:val="hybridMultilevel"/>
    <w:tmpl w:val="2C62FA5C"/>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552409C6"/>
    <w:multiLevelType w:val="hybridMultilevel"/>
    <w:tmpl w:val="61F683CC"/>
    <w:lvl w:ilvl="0" w:tplc="0410000F">
      <w:start w:val="1"/>
      <w:numFmt w:val="decimal"/>
      <w:lvlText w:val="%1."/>
      <w:lvlJc w:val="left"/>
      <w:pPr>
        <w:ind w:left="1068" w:hanging="360"/>
      </w:pPr>
      <w:rPr>
        <w:rFonts w:cs="Times New Roman" w:hint="default"/>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6">
    <w:nsid w:val="59E033DC"/>
    <w:multiLevelType w:val="hybridMultilevel"/>
    <w:tmpl w:val="E208C81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A1930A5"/>
    <w:multiLevelType w:val="hybridMultilevel"/>
    <w:tmpl w:val="AE14B550"/>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8">
    <w:nsid w:val="5C917990"/>
    <w:multiLevelType w:val="hybridMultilevel"/>
    <w:tmpl w:val="98D48DE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nsid w:val="62F360A2"/>
    <w:multiLevelType w:val="hybridMultilevel"/>
    <w:tmpl w:val="BDD8C104"/>
    <w:lvl w:ilvl="0" w:tplc="05BE8494">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65B8172F"/>
    <w:multiLevelType w:val="hybridMultilevel"/>
    <w:tmpl w:val="46B6057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C3C1A63"/>
    <w:multiLevelType w:val="hybridMultilevel"/>
    <w:tmpl w:val="F48E7AB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719D75C9"/>
    <w:multiLevelType w:val="hybridMultilevel"/>
    <w:tmpl w:val="A83CB98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71D2658B"/>
    <w:multiLevelType w:val="hybridMultilevel"/>
    <w:tmpl w:val="69B0DCE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74523463"/>
    <w:multiLevelType w:val="hybridMultilevel"/>
    <w:tmpl w:val="CF4E7B2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75A208BE"/>
    <w:multiLevelType w:val="hybridMultilevel"/>
    <w:tmpl w:val="1340F0B4"/>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6">
    <w:nsid w:val="785B0C85"/>
    <w:multiLevelType w:val="hybridMultilevel"/>
    <w:tmpl w:val="DE285A24"/>
    <w:lvl w:ilvl="0" w:tplc="64A223FC">
      <w:start w:val="4"/>
      <w:numFmt w:val="decimal"/>
      <w:lvlText w:val="%1."/>
      <w:lvlJc w:val="left"/>
      <w:pPr>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2644D0"/>
    <w:multiLevelType w:val="hybridMultilevel"/>
    <w:tmpl w:val="A40C13CA"/>
    <w:lvl w:ilvl="0" w:tplc="916C6BF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B444473"/>
    <w:multiLevelType w:val="hybridMultilevel"/>
    <w:tmpl w:val="44443A7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EF67309"/>
    <w:multiLevelType w:val="hybridMultilevel"/>
    <w:tmpl w:val="C78E16D6"/>
    <w:lvl w:ilvl="0" w:tplc="04100017">
      <w:start w:val="3"/>
      <w:numFmt w:val="lowerLetter"/>
      <w:lvlText w:val="%1)"/>
      <w:lvlJc w:val="left"/>
      <w:pPr>
        <w:ind w:left="377" w:hanging="360"/>
      </w:pPr>
      <w:rPr>
        <w:rFonts w:cs="Times New Roman" w:hint="default"/>
      </w:rPr>
    </w:lvl>
    <w:lvl w:ilvl="1" w:tplc="04100019" w:tentative="1">
      <w:start w:val="1"/>
      <w:numFmt w:val="lowerLetter"/>
      <w:lvlText w:val="%2."/>
      <w:lvlJc w:val="left"/>
      <w:pPr>
        <w:ind w:left="1097" w:hanging="360"/>
      </w:pPr>
      <w:rPr>
        <w:rFonts w:cs="Times New Roman"/>
      </w:rPr>
    </w:lvl>
    <w:lvl w:ilvl="2" w:tplc="0410001B" w:tentative="1">
      <w:start w:val="1"/>
      <w:numFmt w:val="lowerRoman"/>
      <w:lvlText w:val="%3."/>
      <w:lvlJc w:val="right"/>
      <w:pPr>
        <w:ind w:left="1817" w:hanging="180"/>
      </w:pPr>
      <w:rPr>
        <w:rFonts w:cs="Times New Roman"/>
      </w:rPr>
    </w:lvl>
    <w:lvl w:ilvl="3" w:tplc="0410000F" w:tentative="1">
      <w:start w:val="1"/>
      <w:numFmt w:val="decimal"/>
      <w:lvlText w:val="%4."/>
      <w:lvlJc w:val="left"/>
      <w:pPr>
        <w:ind w:left="2537" w:hanging="360"/>
      </w:pPr>
      <w:rPr>
        <w:rFonts w:cs="Times New Roman"/>
      </w:rPr>
    </w:lvl>
    <w:lvl w:ilvl="4" w:tplc="04100019" w:tentative="1">
      <w:start w:val="1"/>
      <w:numFmt w:val="lowerLetter"/>
      <w:lvlText w:val="%5."/>
      <w:lvlJc w:val="left"/>
      <w:pPr>
        <w:ind w:left="3257" w:hanging="360"/>
      </w:pPr>
      <w:rPr>
        <w:rFonts w:cs="Times New Roman"/>
      </w:rPr>
    </w:lvl>
    <w:lvl w:ilvl="5" w:tplc="0410001B" w:tentative="1">
      <w:start w:val="1"/>
      <w:numFmt w:val="lowerRoman"/>
      <w:lvlText w:val="%6."/>
      <w:lvlJc w:val="right"/>
      <w:pPr>
        <w:ind w:left="3977" w:hanging="180"/>
      </w:pPr>
      <w:rPr>
        <w:rFonts w:cs="Times New Roman"/>
      </w:rPr>
    </w:lvl>
    <w:lvl w:ilvl="6" w:tplc="0410000F" w:tentative="1">
      <w:start w:val="1"/>
      <w:numFmt w:val="decimal"/>
      <w:lvlText w:val="%7."/>
      <w:lvlJc w:val="left"/>
      <w:pPr>
        <w:ind w:left="4697" w:hanging="360"/>
      </w:pPr>
      <w:rPr>
        <w:rFonts w:cs="Times New Roman"/>
      </w:rPr>
    </w:lvl>
    <w:lvl w:ilvl="7" w:tplc="04100019" w:tentative="1">
      <w:start w:val="1"/>
      <w:numFmt w:val="lowerLetter"/>
      <w:lvlText w:val="%8."/>
      <w:lvlJc w:val="left"/>
      <w:pPr>
        <w:ind w:left="5417" w:hanging="360"/>
      </w:pPr>
      <w:rPr>
        <w:rFonts w:cs="Times New Roman"/>
      </w:rPr>
    </w:lvl>
    <w:lvl w:ilvl="8" w:tplc="0410001B" w:tentative="1">
      <w:start w:val="1"/>
      <w:numFmt w:val="lowerRoman"/>
      <w:lvlText w:val="%9."/>
      <w:lvlJc w:val="right"/>
      <w:pPr>
        <w:ind w:left="6137" w:hanging="180"/>
      </w:pPr>
      <w:rPr>
        <w:rFonts w:cs="Times New Roman"/>
      </w:rPr>
    </w:lvl>
  </w:abstractNum>
  <w:num w:numId="1">
    <w:abstractNumId w:val="4"/>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4"/>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lvlOverride w:ilvl="0">
      <w:lvl w:ilvl="0">
        <w:numFmt w:val="bullet"/>
        <w:lvlText w:val=""/>
        <w:legacy w:legacy="1" w:legacySpace="0" w:legacyIndent="0"/>
        <w:lvlJc w:val="left"/>
        <w:rPr>
          <w:rFonts w:ascii="Symbol" w:hAnsi="Symbol" w:hint="default"/>
          <w:color w:val="00000F"/>
        </w:rPr>
      </w:lvl>
    </w:lvlOverride>
  </w:num>
  <w:num w:numId="10">
    <w:abstractNumId w:val="0"/>
    <w:lvlOverride w:ilvl="0">
      <w:lvl w:ilvl="0">
        <w:numFmt w:val="bullet"/>
        <w:lvlText w:val=""/>
        <w:legacy w:legacy="1" w:legacySpace="0" w:legacyIndent="0"/>
        <w:lvlJc w:val="left"/>
        <w:rPr>
          <w:rFonts w:ascii="Symbol" w:hAnsi="Symbol" w:hint="default"/>
          <w:color w:val="28303A"/>
        </w:rPr>
      </w:lvl>
    </w:lvlOverride>
  </w:num>
  <w:num w:numId="11">
    <w:abstractNumId w:val="8"/>
  </w:num>
  <w:num w:numId="12">
    <w:abstractNumId w:val="39"/>
  </w:num>
  <w:num w:numId="13">
    <w:abstractNumId w:val="23"/>
  </w:num>
  <w:num w:numId="14">
    <w:abstractNumId w:val="15"/>
  </w:num>
  <w:num w:numId="15">
    <w:abstractNumId w:val="12"/>
  </w:num>
  <w:num w:numId="16">
    <w:abstractNumId w:val="32"/>
  </w:num>
  <w:num w:numId="17">
    <w:abstractNumId w:val="3"/>
  </w:num>
  <w:num w:numId="18">
    <w:abstractNumId w:val="19"/>
  </w:num>
  <w:num w:numId="19">
    <w:abstractNumId w:val="5"/>
  </w:num>
  <w:num w:numId="20">
    <w:abstractNumId w:val="29"/>
  </w:num>
  <w:num w:numId="21">
    <w:abstractNumId w:val="13"/>
  </w:num>
  <w:num w:numId="22">
    <w:abstractNumId w:val="18"/>
  </w:num>
  <w:num w:numId="23">
    <w:abstractNumId w:val="37"/>
  </w:num>
  <w:num w:numId="24">
    <w:abstractNumId w:val="25"/>
  </w:num>
  <w:num w:numId="25">
    <w:abstractNumId w:val="17"/>
  </w:num>
  <w:num w:numId="26">
    <w:abstractNumId w:val="33"/>
  </w:num>
  <w:num w:numId="27">
    <w:abstractNumId w:val="2"/>
  </w:num>
  <w:num w:numId="28">
    <w:abstractNumId w:val="34"/>
  </w:num>
  <w:num w:numId="29">
    <w:abstractNumId w:val="26"/>
  </w:num>
  <w:num w:numId="30">
    <w:abstractNumId w:val="7"/>
  </w:num>
  <w:num w:numId="31">
    <w:abstractNumId w:val="20"/>
  </w:num>
  <w:num w:numId="32">
    <w:abstractNumId w:val="31"/>
  </w:num>
  <w:num w:numId="33">
    <w:abstractNumId w:val="11"/>
  </w:num>
  <w:num w:numId="34">
    <w:abstractNumId w:val="6"/>
  </w:num>
  <w:num w:numId="35">
    <w:abstractNumId w:val="38"/>
  </w:num>
  <w:num w:numId="36">
    <w:abstractNumId w:val="10"/>
  </w:num>
  <w:num w:numId="37">
    <w:abstractNumId w:val="24"/>
  </w:num>
  <w:num w:numId="38">
    <w:abstractNumId w:val="28"/>
  </w:num>
  <w:num w:numId="39">
    <w:abstractNumId w:val="9"/>
  </w:num>
  <w:num w:numId="40">
    <w:abstractNumId w:val="22"/>
  </w:num>
  <w:num w:numId="41">
    <w:abstractNumId w:val="36"/>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 Bruschi">
    <w15:presenceInfo w15:providerId="Windows Live" w15:userId="afcd482c516cbb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4097"/>
  </w:hdrShapeDefaults>
  <w:footnotePr>
    <w:footnote w:id="0"/>
    <w:footnote w:id="1"/>
  </w:footnotePr>
  <w:endnotePr>
    <w:endnote w:id="0"/>
    <w:endnote w:id="1"/>
  </w:endnotePr>
  <w:compat/>
  <w:rsids>
    <w:rsidRoot w:val="004C042F"/>
    <w:rsid w:val="000008AF"/>
    <w:rsid w:val="0000496E"/>
    <w:rsid w:val="00010CA9"/>
    <w:rsid w:val="00010FBB"/>
    <w:rsid w:val="000131FB"/>
    <w:rsid w:val="00013B9C"/>
    <w:rsid w:val="00017DD8"/>
    <w:rsid w:val="000279B7"/>
    <w:rsid w:val="000315E9"/>
    <w:rsid w:val="0003171A"/>
    <w:rsid w:val="0003685D"/>
    <w:rsid w:val="000407D1"/>
    <w:rsid w:val="00041610"/>
    <w:rsid w:val="000428D3"/>
    <w:rsid w:val="00052ECB"/>
    <w:rsid w:val="0006371E"/>
    <w:rsid w:val="00063CE0"/>
    <w:rsid w:val="000653D7"/>
    <w:rsid w:val="00071250"/>
    <w:rsid w:val="0007746A"/>
    <w:rsid w:val="00087850"/>
    <w:rsid w:val="00087989"/>
    <w:rsid w:val="00087B56"/>
    <w:rsid w:val="00092025"/>
    <w:rsid w:val="000926F0"/>
    <w:rsid w:val="00095624"/>
    <w:rsid w:val="000A185C"/>
    <w:rsid w:val="000A2E0D"/>
    <w:rsid w:val="000A6145"/>
    <w:rsid w:val="000B082E"/>
    <w:rsid w:val="000B20F8"/>
    <w:rsid w:val="000C267A"/>
    <w:rsid w:val="000C2F7B"/>
    <w:rsid w:val="000C5C10"/>
    <w:rsid w:val="000D65DC"/>
    <w:rsid w:val="000D67A6"/>
    <w:rsid w:val="000D7710"/>
    <w:rsid w:val="000E6277"/>
    <w:rsid w:val="000F21AF"/>
    <w:rsid w:val="000F4041"/>
    <w:rsid w:val="000F69A7"/>
    <w:rsid w:val="000F6CAD"/>
    <w:rsid w:val="00104E0C"/>
    <w:rsid w:val="00115582"/>
    <w:rsid w:val="00115894"/>
    <w:rsid w:val="00115D2D"/>
    <w:rsid w:val="00115D6C"/>
    <w:rsid w:val="00122103"/>
    <w:rsid w:val="001226E2"/>
    <w:rsid w:val="00125A8E"/>
    <w:rsid w:val="00126475"/>
    <w:rsid w:val="00130252"/>
    <w:rsid w:val="001323AC"/>
    <w:rsid w:val="00132FAD"/>
    <w:rsid w:val="0013400A"/>
    <w:rsid w:val="00137222"/>
    <w:rsid w:val="00140AFD"/>
    <w:rsid w:val="001464BF"/>
    <w:rsid w:val="001477F8"/>
    <w:rsid w:val="001572AB"/>
    <w:rsid w:val="0016529E"/>
    <w:rsid w:val="00167A1F"/>
    <w:rsid w:val="00172ADD"/>
    <w:rsid w:val="001736A7"/>
    <w:rsid w:val="00177675"/>
    <w:rsid w:val="0017798D"/>
    <w:rsid w:val="00177C03"/>
    <w:rsid w:val="001834C7"/>
    <w:rsid w:val="00185588"/>
    <w:rsid w:val="00186294"/>
    <w:rsid w:val="0019184C"/>
    <w:rsid w:val="00191C9A"/>
    <w:rsid w:val="00196593"/>
    <w:rsid w:val="00196F8F"/>
    <w:rsid w:val="00197737"/>
    <w:rsid w:val="001A166D"/>
    <w:rsid w:val="001A3757"/>
    <w:rsid w:val="001A41C0"/>
    <w:rsid w:val="001A7808"/>
    <w:rsid w:val="001B11B6"/>
    <w:rsid w:val="001B1DE9"/>
    <w:rsid w:val="001B2963"/>
    <w:rsid w:val="001B4769"/>
    <w:rsid w:val="001B4D72"/>
    <w:rsid w:val="001B51AA"/>
    <w:rsid w:val="001C58FF"/>
    <w:rsid w:val="001D40FB"/>
    <w:rsid w:val="001D575E"/>
    <w:rsid w:val="001F18C2"/>
    <w:rsid w:val="001F2ACA"/>
    <w:rsid w:val="001F5202"/>
    <w:rsid w:val="001F66EA"/>
    <w:rsid w:val="001F7A93"/>
    <w:rsid w:val="001F7F63"/>
    <w:rsid w:val="00200763"/>
    <w:rsid w:val="00204565"/>
    <w:rsid w:val="00221F05"/>
    <w:rsid w:val="00223823"/>
    <w:rsid w:val="00224EBF"/>
    <w:rsid w:val="00231B58"/>
    <w:rsid w:val="00234ED9"/>
    <w:rsid w:val="0023667B"/>
    <w:rsid w:val="00241E3D"/>
    <w:rsid w:val="00243037"/>
    <w:rsid w:val="002445EB"/>
    <w:rsid w:val="00251231"/>
    <w:rsid w:val="00257458"/>
    <w:rsid w:val="00257D59"/>
    <w:rsid w:val="00261382"/>
    <w:rsid w:val="002639E8"/>
    <w:rsid w:val="00266525"/>
    <w:rsid w:val="0027001C"/>
    <w:rsid w:val="002711C9"/>
    <w:rsid w:val="00272C08"/>
    <w:rsid w:val="002738E2"/>
    <w:rsid w:val="00284481"/>
    <w:rsid w:val="002851B4"/>
    <w:rsid w:val="002951C2"/>
    <w:rsid w:val="0029603E"/>
    <w:rsid w:val="002973DF"/>
    <w:rsid w:val="002A32D7"/>
    <w:rsid w:val="002A7609"/>
    <w:rsid w:val="002B036D"/>
    <w:rsid w:val="002B1A3B"/>
    <w:rsid w:val="002B1AB4"/>
    <w:rsid w:val="002B2505"/>
    <w:rsid w:val="002B2CAC"/>
    <w:rsid w:val="002B3188"/>
    <w:rsid w:val="002B3294"/>
    <w:rsid w:val="002B33A4"/>
    <w:rsid w:val="002B6397"/>
    <w:rsid w:val="002B70AD"/>
    <w:rsid w:val="002B7BFA"/>
    <w:rsid w:val="002C0057"/>
    <w:rsid w:val="002D364B"/>
    <w:rsid w:val="002D38B4"/>
    <w:rsid w:val="002D748B"/>
    <w:rsid w:val="002E0D28"/>
    <w:rsid w:val="002E2B24"/>
    <w:rsid w:val="002E64C8"/>
    <w:rsid w:val="002F066F"/>
    <w:rsid w:val="002F5DBC"/>
    <w:rsid w:val="00304CAF"/>
    <w:rsid w:val="00317CB4"/>
    <w:rsid w:val="00320BCB"/>
    <w:rsid w:val="00323811"/>
    <w:rsid w:val="00324CB0"/>
    <w:rsid w:val="003278FE"/>
    <w:rsid w:val="00332014"/>
    <w:rsid w:val="00340F9C"/>
    <w:rsid w:val="00350C9F"/>
    <w:rsid w:val="00354F4F"/>
    <w:rsid w:val="00361F97"/>
    <w:rsid w:val="00364A1E"/>
    <w:rsid w:val="00367F6C"/>
    <w:rsid w:val="00373625"/>
    <w:rsid w:val="00377C75"/>
    <w:rsid w:val="0038140F"/>
    <w:rsid w:val="003820D4"/>
    <w:rsid w:val="0038560F"/>
    <w:rsid w:val="003962B1"/>
    <w:rsid w:val="00397BB1"/>
    <w:rsid w:val="003A077A"/>
    <w:rsid w:val="003A0EF8"/>
    <w:rsid w:val="003A363D"/>
    <w:rsid w:val="003B35B8"/>
    <w:rsid w:val="003C462F"/>
    <w:rsid w:val="003C47FF"/>
    <w:rsid w:val="003C5279"/>
    <w:rsid w:val="003C5A09"/>
    <w:rsid w:val="003C71CE"/>
    <w:rsid w:val="003D5382"/>
    <w:rsid w:val="003E2BF9"/>
    <w:rsid w:val="003E553B"/>
    <w:rsid w:val="003E67ED"/>
    <w:rsid w:val="003E6DE9"/>
    <w:rsid w:val="003F46B4"/>
    <w:rsid w:val="004002C7"/>
    <w:rsid w:val="004013FA"/>
    <w:rsid w:val="00404CEE"/>
    <w:rsid w:val="004050A8"/>
    <w:rsid w:val="004057F0"/>
    <w:rsid w:val="00405D3C"/>
    <w:rsid w:val="00407DBA"/>
    <w:rsid w:val="00411AA0"/>
    <w:rsid w:val="00411ECC"/>
    <w:rsid w:val="0041398A"/>
    <w:rsid w:val="004151FC"/>
    <w:rsid w:val="004230C7"/>
    <w:rsid w:val="00426C20"/>
    <w:rsid w:val="00430B8D"/>
    <w:rsid w:val="0043326F"/>
    <w:rsid w:val="0043454B"/>
    <w:rsid w:val="004400EE"/>
    <w:rsid w:val="00454292"/>
    <w:rsid w:val="004576AB"/>
    <w:rsid w:val="0047181F"/>
    <w:rsid w:val="00490DE5"/>
    <w:rsid w:val="0049463F"/>
    <w:rsid w:val="00495D5D"/>
    <w:rsid w:val="004A16F1"/>
    <w:rsid w:val="004A2C17"/>
    <w:rsid w:val="004A3473"/>
    <w:rsid w:val="004A4E2F"/>
    <w:rsid w:val="004B106E"/>
    <w:rsid w:val="004B2FA3"/>
    <w:rsid w:val="004B5243"/>
    <w:rsid w:val="004C042F"/>
    <w:rsid w:val="004C16ED"/>
    <w:rsid w:val="004C220A"/>
    <w:rsid w:val="004C3BA3"/>
    <w:rsid w:val="004C5E40"/>
    <w:rsid w:val="004D159A"/>
    <w:rsid w:val="004D1824"/>
    <w:rsid w:val="004D1C07"/>
    <w:rsid w:val="004D6A67"/>
    <w:rsid w:val="004E42EF"/>
    <w:rsid w:val="004E484A"/>
    <w:rsid w:val="004F1313"/>
    <w:rsid w:val="004F18AB"/>
    <w:rsid w:val="004F1CAD"/>
    <w:rsid w:val="004F1F1C"/>
    <w:rsid w:val="004F2573"/>
    <w:rsid w:val="004F4834"/>
    <w:rsid w:val="004F48D0"/>
    <w:rsid w:val="00500108"/>
    <w:rsid w:val="005028B6"/>
    <w:rsid w:val="00505C96"/>
    <w:rsid w:val="00506896"/>
    <w:rsid w:val="005104A4"/>
    <w:rsid w:val="00510F64"/>
    <w:rsid w:val="00511EFD"/>
    <w:rsid w:val="00512024"/>
    <w:rsid w:val="005175A6"/>
    <w:rsid w:val="0052187B"/>
    <w:rsid w:val="005278EE"/>
    <w:rsid w:val="005316A7"/>
    <w:rsid w:val="0053352F"/>
    <w:rsid w:val="00546191"/>
    <w:rsid w:val="00547C2A"/>
    <w:rsid w:val="0055194C"/>
    <w:rsid w:val="00551A7A"/>
    <w:rsid w:val="0055367B"/>
    <w:rsid w:val="00556ECD"/>
    <w:rsid w:val="005629FB"/>
    <w:rsid w:val="00571462"/>
    <w:rsid w:val="00571D1A"/>
    <w:rsid w:val="005724A7"/>
    <w:rsid w:val="005738F3"/>
    <w:rsid w:val="00574851"/>
    <w:rsid w:val="00584518"/>
    <w:rsid w:val="005912DF"/>
    <w:rsid w:val="005B1D4C"/>
    <w:rsid w:val="005B29CA"/>
    <w:rsid w:val="005B2BC5"/>
    <w:rsid w:val="005B446F"/>
    <w:rsid w:val="005C6B89"/>
    <w:rsid w:val="005D1824"/>
    <w:rsid w:val="005D1B80"/>
    <w:rsid w:val="005D79C8"/>
    <w:rsid w:val="005E0605"/>
    <w:rsid w:val="005E0E85"/>
    <w:rsid w:val="005E30D4"/>
    <w:rsid w:val="005E5FF8"/>
    <w:rsid w:val="005F064F"/>
    <w:rsid w:val="005F3D0B"/>
    <w:rsid w:val="006018B3"/>
    <w:rsid w:val="006023D5"/>
    <w:rsid w:val="00602BD4"/>
    <w:rsid w:val="00602CEB"/>
    <w:rsid w:val="006104D9"/>
    <w:rsid w:val="00611C21"/>
    <w:rsid w:val="006131DB"/>
    <w:rsid w:val="00620411"/>
    <w:rsid w:val="00631153"/>
    <w:rsid w:val="00633712"/>
    <w:rsid w:val="006664C6"/>
    <w:rsid w:val="00672406"/>
    <w:rsid w:val="006729F1"/>
    <w:rsid w:val="00686369"/>
    <w:rsid w:val="0068641A"/>
    <w:rsid w:val="00692276"/>
    <w:rsid w:val="00693060"/>
    <w:rsid w:val="006A7C3D"/>
    <w:rsid w:val="006B6238"/>
    <w:rsid w:val="006C373D"/>
    <w:rsid w:val="006D7E43"/>
    <w:rsid w:val="006E2D41"/>
    <w:rsid w:val="006E3347"/>
    <w:rsid w:val="006E4F0C"/>
    <w:rsid w:val="006E676E"/>
    <w:rsid w:val="006F285A"/>
    <w:rsid w:val="007021D6"/>
    <w:rsid w:val="007047BC"/>
    <w:rsid w:val="00710349"/>
    <w:rsid w:val="00723582"/>
    <w:rsid w:val="00726CB0"/>
    <w:rsid w:val="007270E7"/>
    <w:rsid w:val="0073196D"/>
    <w:rsid w:val="00731F07"/>
    <w:rsid w:val="007335EF"/>
    <w:rsid w:val="0073463F"/>
    <w:rsid w:val="0074306A"/>
    <w:rsid w:val="00744212"/>
    <w:rsid w:val="00747B3A"/>
    <w:rsid w:val="00752CB4"/>
    <w:rsid w:val="00755CA3"/>
    <w:rsid w:val="007640A1"/>
    <w:rsid w:val="0077037F"/>
    <w:rsid w:val="00774225"/>
    <w:rsid w:val="00774D89"/>
    <w:rsid w:val="007801AD"/>
    <w:rsid w:val="00781174"/>
    <w:rsid w:val="00781399"/>
    <w:rsid w:val="00782173"/>
    <w:rsid w:val="00790C2E"/>
    <w:rsid w:val="0079141A"/>
    <w:rsid w:val="0079264E"/>
    <w:rsid w:val="00792E75"/>
    <w:rsid w:val="0079403E"/>
    <w:rsid w:val="00794C73"/>
    <w:rsid w:val="007A29E2"/>
    <w:rsid w:val="007A341F"/>
    <w:rsid w:val="007C5532"/>
    <w:rsid w:val="007C6C61"/>
    <w:rsid w:val="007E3E47"/>
    <w:rsid w:val="007E5AB5"/>
    <w:rsid w:val="007E6AD9"/>
    <w:rsid w:val="007E7454"/>
    <w:rsid w:val="007F27C1"/>
    <w:rsid w:val="007F2A28"/>
    <w:rsid w:val="00801DE4"/>
    <w:rsid w:val="008071A1"/>
    <w:rsid w:val="008147DF"/>
    <w:rsid w:val="0081650F"/>
    <w:rsid w:val="00824930"/>
    <w:rsid w:val="00831C65"/>
    <w:rsid w:val="00832FA5"/>
    <w:rsid w:val="00834500"/>
    <w:rsid w:val="00841DE7"/>
    <w:rsid w:val="00842FCE"/>
    <w:rsid w:val="008443E3"/>
    <w:rsid w:val="008466AE"/>
    <w:rsid w:val="008533D1"/>
    <w:rsid w:val="00854A49"/>
    <w:rsid w:val="0085696C"/>
    <w:rsid w:val="00856B8D"/>
    <w:rsid w:val="00862427"/>
    <w:rsid w:val="00870DF9"/>
    <w:rsid w:val="00873131"/>
    <w:rsid w:val="008756BB"/>
    <w:rsid w:val="0088060D"/>
    <w:rsid w:val="0088784B"/>
    <w:rsid w:val="00887EF2"/>
    <w:rsid w:val="00891018"/>
    <w:rsid w:val="008944B6"/>
    <w:rsid w:val="00895D70"/>
    <w:rsid w:val="008A1B89"/>
    <w:rsid w:val="008A24BC"/>
    <w:rsid w:val="008A26B0"/>
    <w:rsid w:val="008A2ADA"/>
    <w:rsid w:val="008A3B81"/>
    <w:rsid w:val="008B2E51"/>
    <w:rsid w:val="008B31FC"/>
    <w:rsid w:val="008B5E08"/>
    <w:rsid w:val="008C12B2"/>
    <w:rsid w:val="008C43DB"/>
    <w:rsid w:val="008C5562"/>
    <w:rsid w:val="008C675F"/>
    <w:rsid w:val="008C735B"/>
    <w:rsid w:val="008D0E07"/>
    <w:rsid w:val="008E1AAB"/>
    <w:rsid w:val="008E6C9C"/>
    <w:rsid w:val="009262B0"/>
    <w:rsid w:val="00937449"/>
    <w:rsid w:val="00943AA2"/>
    <w:rsid w:val="00946D4C"/>
    <w:rsid w:val="00947CF4"/>
    <w:rsid w:val="009518DA"/>
    <w:rsid w:val="00952D9D"/>
    <w:rsid w:val="00953C1B"/>
    <w:rsid w:val="0095683B"/>
    <w:rsid w:val="00963F5F"/>
    <w:rsid w:val="009659EC"/>
    <w:rsid w:val="00967593"/>
    <w:rsid w:val="009832F9"/>
    <w:rsid w:val="0099268B"/>
    <w:rsid w:val="00992A64"/>
    <w:rsid w:val="00993627"/>
    <w:rsid w:val="009A0EC6"/>
    <w:rsid w:val="009A18DE"/>
    <w:rsid w:val="009A54EE"/>
    <w:rsid w:val="009A7DA3"/>
    <w:rsid w:val="009A7FC8"/>
    <w:rsid w:val="009B2BA1"/>
    <w:rsid w:val="009B54B9"/>
    <w:rsid w:val="009C1A54"/>
    <w:rsid w:val="009C370C"/>
    <w:rsid w:val="009C72C8"/>
    <w:rsid w:val="009D1760"/>
    <w:rsid w:val="009D1B2F"/>
    <w:rsid w:val="009E6316"/>
    <w:rsid w:val="009E788B"/>
    <w:rsid w:val="009F0433"/>
    <w:rsid w:val="009F0B8E"/>
    <w:rsid w:val="009F3473"/>
    <w:rsid w:val="009F45A6"/>
    <w:rsid w:val="00A005E5"/>
    <w:rsid w:val="00A03155"/>
    <w:rsid w:val="00A13898"/>
    <w:rsid w:val="00A13F14"/>
    <w:rsid w:val="00A21576"/>
    <w:rsid w:val="00A2280B"/>
    <w:rsid w:val="00A2431E"/>
    <w:rsid w:val="00A249A5"/>
    <w:rsid w:val="00A30655"/>
    <w:rsid w:val="00A47EB0"/>
    <w:rsid w:val="00A50324"/>
    <w:rsid w:val="00A54587"/>
    <w:rsid w:val="00A577ED"/>
    <w:rsid w:val="00A64AAC"/>
    <w:rsid w:val="00A71C3D"/>
    <w:rsid w:val="00A752BC"/>
    <w:rsid w:val="00A80488"/>
    <w:rsid w:val="00A80C90"/>
    <w:rsid w:val="00A821DC"/>
    <w:rsid w:val="00A82528"/>
    <w:rsid w:val="00A82A44"/>
    <w:rsid w:val="00A8525E"/>
    <w:rsid w:val="00A8720D"/>
    <w:rsid w:val="00A92764"/>
    <w:rsid w:val="00A927B5"/>
    <w:rsid w:val="00A973E1"/>
    <w:rsid w:val="00AA0A86"/>
    <w:rsid w:val="00AA6AC3"/>
    <w:rsid w:val="00AA7204"/>
    <w:rsid w:val="00AB0635"/>
    <w:rsid w:val="00AB1B3A"/>
    <w:rsid w:val="00AB1B45"/>
    <w:rsid w:val="00AB48F1"/>
    <w:rsid w:val="00AB7744"/>
    <w:rsid w:val="00AC0202"/>
    <w:rsid w:val="00AC383B"/>
    <w:rsid w:val="00AD1FE4"/>
    <w:rsid w:val="00AD3CB1"/>
    <w:rsid w:val="00AD40DA"/>
    <w:rsid w:val="00AE3780"/>
    <w:rsid w:val="00AF3019"/>
    <w:rsid w:val="00AF44B2"/>
    <w:rsid w:val="00B04C37"/>
    <w:rsid w:val="00B1094F"/>
    <w:rsid w:val="00B17C7D"/>
    <w:rsid w:val="00B22AD3"/>
    <w:rsid w:val="00B26A9B"/>
    <w:rsid w:val="00B27BF9"/>
    <w:rsid w:val="00B36CCB"/>
    <w:rsid w:val="00B460B4"/>
    <w:rsid w:val="00B6107E"/>
    <w:rsid w:val="00B64635"/>
    <w:rsid w:val="00B72387"/>
    <w:rsid w:val="00B81B3E"/>
    <w:rsid w:val="00B85368"/>
    <w:rsid w:val="00B911AE"/>
    <w:rsid w:val="00B92FA5"/>
    <w:rsid w:val="00BA1532"/>
    <w:rsid w:val="00BA23AD"/>
    <w:rsid w:val="00BC7214"/>
    <w:rsid w:val="00BD1349"/>
    <w:rsid w:val="00BD1A9A"/>
    <w:rsid w:val="00BF10CD"/>
    <w:rsid w:val="00BF2A48"/>
    <w:rsid w:val="00BF36B0"/>
    <w:rsid w:val="00BF46AE"/>
    <w:rsid w:val="00BF7696"/>
    <w:rsid w:val="00C10A7B"/>
    <w:rsid w:val="00C1110A"/>
    <w:rsid w:val="00C22223"/>
    <w:rsid w:val="00C25350"/>
    <w:rsid w:val="00C27219"/>
    <w:rsid w:val="00C325AD"/>
    <w:rsid w:val="00C3548A"/>
    <w:rsid w:val="00C369D1"/>
    <w:rsid w:val="00C50461"/>
    <w:rsid w:val="00C525F4"/>
    <w:rsid w:val="00C60285"/>
    <w:rsid w:val="00C60512"/>
    <w:rsid w:val="00C7050F"/>
    <w:rsid w:val="00C70AC9"/>
    <w:rsid w:val="00C70DA7"/>
    <w:rsid w:val="00C717BE"/>
    <w:rsid w:val="00C725BC"/>
    <w:rsid w:val="00C76421"/>
    <w:rsid w:val="00C77072"/>
    <w:rsid w:val="00C8447C"/>
    <w:rsid w:val="00C84633"/>
    <w:rsid w:val="00C8706A"/>
    <w:rsid w:val="00C9722A"/>
    <w:rsid w:val="00CA1F21"/>
    <w:rsid w:val="00CA1FD7"/>
    <w:rsid w:val="00CA2029"/>
    <w:rsid w:val="00CA4A9F"/>
    <w:rsid w:val="00CA5CCD"/>
    <w:rsid w:val="00CB6937"/>
    <w:rsid w:val="00CC232E"/>
    <w:rsid w:val="00CC3732"/>
    <w:rsid w:val="00CC4FB0"/>
    <w:rsid w:val="00CC7035"/>
    <w:rsid w:val="00CC78C2"/>
    <w:rsid w:val="00CD3997"/>
    <w:rsid w:val="00CD4065"/>
    <w:rsid w:val="00CE01DA"/>
    <w:rsid w:val="00CE0382"/>
    <w:rsid w:val="00CE08A9"/>
    <w:rsid w:val="00CE0F35"/>
    <w:rsid w:val="00CE4F35"/>
    <w:rsid w:val="00CF01A1"/>
    <w:rsid w:val="00CF5552"/>
    <w:rsid w:val="00D020F4"/>
    <w:rsid w:val="00D04393"/>
    <w:rsid w:val="00D0461B"/>
    <w:rsid w:val="00D05756"/>
    <w:rsid w:val="00D05C21"/>
    <w:rsid w:val="00D14F63"/>
    <w:rsid w:val="00D15A06"/>
    <w:rsid w:val="00D16072"/>
    <w:rsid w:val="00D32F0A"/>
    <w:rsid w:val="00D33323"/>
    <w:rsid w:val="00D34545"/>
    <w:rsid w:val="00D35C4E"/>
    <w:rsid w:val="00D47598"/>
    <w:rsid w:val="00D541A7"/>
    <w:rsid w:val="00D65A7E"/>
    <w:rsid w:val="00D661F1"/>
    <w:rsid w:val="00D66B3C"/>
    <w:rsid w:val="00D7050F"/>
    <w:rsid w:val="00D74B7C"/>
    <w:rsid w:val="00D76D02"/>
    <w:rsid w:val="00D81FDD"/>
    <w:rsid w:val="00D82037"/>
    <w:rsid w:val="00D94F38"/>
    <w:rsid w:val="00D96800"/>
    <w:rsid w:val="00D96B5D"/>
    <w:rsid w:val="00DA21B4"/>
    <w:rsid w:val="00DA2413"/>
    <w:rsid w:val="00DA4D91"/>
    <w:rsid w:val="00DC563F"/>
    <w:rsid w:val="00DC6F54"/>
    <w:rsid w:val="00DE0026"/>
    <w:rsid w:val="00DE54CC"/>
    <w:rsid w:val="00DE731C"/>
    <w:rsid w:val="00DF3E04"/>
    <w:rsid w:val="00DF4B2F"/>
    <w:rsid w:val="00E01A9B"/>
    <w:rsid w:val="00E04055"/>
    <w:rsid w:val="00E05161"/>
    <w:rsid w:val="00E0563F"/>
    <w:rsid w:val="00E1071E"/>
    <w:rsid w:val="00E12824"/>
    <w:rsid w:val="00E15CC7"/>
    <w:rsid w:val="00E17D0D"/>
    <w:rsid w:val="00E260C8"/>
    <w:rsid w:val="00E3401B"/>
    <w:rsid w:val="00E352F9"/>
    <w:rsid w:val="00E416C7"/>
    <w:rsid w:val="00E43312"/>
    <w:rsid w:val="00E52F4C"/>
    <w:rsid w:val="00E55304"/>
    <w:rsid w:val="00E56820"/>
    <w:rsid w:val="00E617B9"/>
    <w:rsid w:val="00E66DF1"/>
    <w:rsid w:val="00E70C61"/>
    <w:rsid w:val="00E735C1"/>
    <w:rsid w:val="00E81039"/>
    <w:rsid w:val="00E85D6C"/>
    <w:rsid w:val="00E943BB"/>
    <w:rsid w:val="00E960A3"/>
    <w:rsid w:val="00E96149"/>
    <w:rsid w:val="00EA0D2F"/>
    <w:rsid w:val="00EA4B7D"/>
    <w:rsid w:val="00EA6976"/>
    <w:rsid w:val="00EA6E9A"/>
    <w:rsid w:val="00EB0E4B"/>
    <w:rsid w:val="00EB130D"/>
    <w:rsid w:val="00EB7FC9"/>
    <w:rsid w:val="00EC1344"/>
    <w:rsid w:val="00EC4CF4"/>
    <w:rsid w:val="00ED52B9"/>
    <w:rsid w:val="00ED604F"/>
    <w:rsid w:val="00EE159E"/>
    <w:rsid w:val="00EE43B5"/>
    <w:rsid w:val="00EE54A0"/>
    <w:rsid w:val="00EF01C8"/>
    <w:rsid w:val="00EF0FFB"/>
    <w:rsid w:val="00EF1C7A"/>
    <w:rsid w:val="00EF36C1"/>
    <w:rsid w:val="00EF432B"/>
    <w:rsid w:val="00EF5A7E"/>
    <w:rsid w:val="00EF5FBE"/>
    <w:rsid w:val="00EF708D"/>
    <w:rsid w:val="00EF73DC"/>
    <w:rsid w:val="00F000CD"/>
    <w:rsid w:val="00F02CB8"/>
    <w:rsid w:val="00F04710"/>
    <w:rsid w:val="00F05CD1"/>
    <w:rsid w:val="00F05EE3"/>
    <w:rsid w:val="00F0782A"/>
    <w:rsid w:val="00F07CDB"/>
    <w:rsid w:val="00F10217"/>
    <w:rsid w:val="00F11184"/>
    <w:rsid w:val="00F11457"/>
    <w:rsid w:val="00F13443"/>
    <w:rsid w:val="00F14C99"/>
    <w:rsid w:val="00F2175D"/>
    <w:rsid w:val="00F24767"/>
    <w:rsid w:val="00F341DC"/>
    <w:rsid w:val="00F34D32"/>
    <w:rsid w:val="00F369ED"/>
    <w:rsid w:val="00F40BC6"/>
    <w:rsid w:val="00F47186"/>
    <w:rsid w:val="00F55FA9"/>
    <w:rsid w:val="00F60A43"/>
    <w:rsid w:val="00F67099"/>
    <w:rsid w:val="00F7289A"/>
    <w:rsid w:val="00F77D73"/>
    <w:rsid w:val="00F8041F"/>
    <w:rsid w:val="00F8684D"/>
    <w:rsid w:val="00F877C5"/>
    <w:rsid w:val="00F940D3"/>
    <w:rsid w:val="00FA7452"/>
    <w:rsid w:val="00FA7C27"/>
    <w:rsid w:val="00FA7F31"/>
    <w:rsid w:val="00FB0D75"/>
    <w:rsid w:val="00FB0FA7"/>
    <w:rsid w:val="00FB1326"/>
    <w:rsid w:val="00FB1A85"/>
    <w:rsid w:val="00FB20ED"/>
    <w:rsid w:val="00FB2DB2"/>
    <w:rsid w:val="00FB7279"/>
    <w:rsid w:val="00FC23B8"/>
    <w:rsid w:val="00FC7052"/>
    <w:rsid w:val="00FC7859"/>
    <w:rsid w:val="00FD06B6"/>
    <w:rsid w:val="00FD4A9C"/>
    <w:rsid w:val="00FD4C2C"/>
    <w:rsid w:val="00FF067A"/>
    <w:rsid w:val="00FF45EE"/>
    <w:rsid w:val="00FF5662"/>
    <w:rsid w:val="00FF5E3B"/>
    <w:rsid w:val="00FF67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042F"/>
    <w:pPr>
      <w:overflowPunct w:val="0"/>
      <w:autoSpaceDE w:val="0"/>
      <w:autoSpaceDN w:val="0"/>
      <w:adjustRightInd w:val="0"/>
    </w:pPr>
    <w:rPr>
      <w:rFonts w:ascii="Arial" w:hAnsi="Arial"/>
      <w:sz w:val="22"/>
    </w:rPr>
  </w:style>
  <w:style w:type="paragraph" w:styleId="Titolo2">
    <w:name w:val="heading 2"/>
    <w:basedOn w:val="Normale"/>
    <w:next w:val="Normale"/>
    <w:link w:val="Titolo2Carattere"/>
    <w:uiPriority w:val="99"/>
    <w:qFormat/>
    <w:rsid w:val="00C525F4"/>
    <w:pPr>
      <w:keepNext/>
      <w:spacing w:line="340" w:lineRule="exact"/>
      <w:jc w:val="center"/>
      <w:outlineLvl w:val="1"/>
    </w:pPr>
    <w:rPr>
      <w:rFonts w:ascii="English111 Adagio BT" w:hAnsi="English111 Adagio BT"/>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EA3A67"/>
    <w:rPr>
      <w:rFonts w:ascii="Cambria" w:eastAsia="Times New Roman" w:hAnsi="Cambria" w:cs="Times New Roman"/>
      <w:b/>
      <w:bCs/>
      <w:i/>
      <w:iCs/>
      <w:sz w:val="28"/>
      <w:szCs w:val="28"/>
    </w:rPr>
  </w:style>
  <w:style w:type="table" w:styleId="Grigliatabella">
    <w:name w:val="Table Grid"/>
    <w:basedOn w:val="Tabellanormale"/>
    <w:uiPriority w:val="99"/>
    <w:rsid w:val="00115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4013FA"/>
    <w:rPr>
      <w:rFonts w:cs="Times New Roman"/>
      <w:color w:val="0000FF"/>
      <w:u w:val="single"/>
    </w:rPr>
  </w:style>
  <w:style w:type="character" w:customStyle="1" w:styleId="IntestazioneCarattere">
    <w:name w:val="Intestazione Carattere"/>
    <w:link w:val="Intestazione"/>
    <w:uiPriority w:val="99"/>
    <w:locked/>
    <w:rsid w:val="002B33A4"/>
    <w:rPr>
      <w:rFonts w:ascii="Book Antiqua" w:eastAsia="Times New Roman" w:hAnsi="Book Antiqua"/>
      <w:sz w:val="24"/>
      <w:lang w:val="it-IT" w:eastAsia="it-IT"/>
    </w:rPr>
  </w:style>
  <w:style w:type="paragraph" w:styleId="Intestazione">
    <w:name w:val="header"/>
    <w:basedOn w:val="Normale"/>
    <w:link w:val="IntestazioneCarattere"/>
    <w:uiPriority w:val="99"/>
    <w:rsid w:val="002B33A4"/>
    <w:pPr>
      <w:tabs>
        <w:tab w:val="center" w:pos="4819"/>
        <w:tab w:val="right" w:pos="9638"/>
      </w:tabs>
      <w:overflowPunct/>
      <w:autoSpaceDE/>
      <w:autoSpaceDN/>
      <w:adjustRightInd/>
    </w:pPr>
    <w:rPr>
      <w:rFonts w:ascii="Book Antiqua" w:hAnsi="Book Antiqua" w:cs="Book Antiqua"/>
      <w:sz w:val="24"/>
      <w:szCs w:val="24"/>
    </w:rPr>
  </w:style>
  <w:style w:type="character" w:customStyle="1" w:styleId="HeaderChar1">
    <w:name w:val="Header Char1"/>
    <w:uiPriority w:val="99"/>
    <w:semiHidden/>
    <w:rsid w:val="00EA3A67"/>
    <w:rPr>
      <w:rFonts w:ascii="Arial" w:hAnsi="Arial"/>
      <w:szCs w:val="20"/>
    </w:rPr>
  </w:style>
  <w:style w:type="paragraph" w:customStyle="1" w:styleId="Pa2">
    <w:name w:val="Pa2"/>
    <w:basedOn w:val="Normale"/>
    <w:next w:val="Normale"/>
    <w:uiPriority w:val="99"/>
    <w:rsid w:val="002B33A4"/>
    <w:pPr>
      <w:overflowPunct/>
      <w:spacing w:line="201" w:lineRule="atLeast"/>
    </w:pPr>
    <w:rPr>
      <w:rFonts w:ascii="Futura Std Light" w:hAnsi="Futura Std Light"/>
      <w:sz w:val="24"/>
      <w:szCs w:val="24"/>
    </w:rPr>
  </w:style>
  <w:style w:type="paragraph" w:styleId="Pidipagina">
    <w:name w:val="footer"/>
    <w:basedOn w:val="Normale"/>
    <w:link w:val="PidipaginaCarattere"/>
    <w:uiPriority w:val="99"/>
    <w:rsid w:val="0099268B"/>
    <w:pPr>
      <w:tabs>
        <w:tab w:val="center" w:pos="4819"/>
        <w:tab w:val="right" w:pos="9638"/>
      </w:tabs>
    </w:pPr>
  </w:style>
  <w:style w:type="character" w:customStyle="1" w:styleId="PidipaginaCarattere">
    <w:name w:val="Piè di pagina Carattere"/>
    <w:link w:val="Pidipagina"/>
    <w:uiPriority w:val="99"/>
    <w:semiHidden/>
    <w:rsid w:val="00EA3A67"/>
    <w:rPr>
      <w:rFonts w:ascii="Arial" w:hAnsi="Arial"/>
      <w:szCs w:val="20"/>
    </w:rPr>
  </w:style>
  <w:style w:type="paragraph" w:customStyle="1" w:styleId="CharCharCharChar">
    <w:name w:val="Char Char Char Char"/>
    <w:basedOn w:val="Normale"/>
    <w:uiPriority w:val="99"/>
    <w:rsid w:val="0043454B"/>
    <w:pPr>
      <w:overflowPunct/>
      <w:autoSpaceDE/>
      <w:autoSpaceDN/>
      <w:adjustRightInd/>
      <w:spacing w:after="160" w:line="240" w:lineRule="exact"/>
    </w:pPr>
    <w:rPr>
      <w:rFonts w:ascii="Tahoma" w:hAnsi="Tahoma"/>
      <w:sz w:val="20"/>
      <w:lang w:val="en-US" w:eastAsia="en-US"/>
    </w:rPr>
  </w:style>
  <w:style w:type="paragraph" w:styleId="Testofumetto">
    <w:name w:val="Balloon Text"/>
    <w:basedOn w:val="Normale"/>
    <w:link w:val="TestofumettoCarattere"/>
    <w:uiPriority w:val="99"/>
    <w:semiHidden/>
    <w:rsid w:val="008071A1"/>
    <w:rPr>
      <w:rFonts w:ascii="Tahoma" w:hAnsi="Tahoma" w:cs="Tahoma"/>
      <w:sz w:val="16"/>
      <w:szCs w:val="16"/>
    </w:rPr>
  </w:style>
  <w:style w:type="character" w:customStyle="1" w:styleId="TestofumettoCarattere">
    <w:name w:val="Testo fumetto Carattere"/>
    <w:link w:val="Testofumetto"/>
    <w:uiPriority w:val="99"/>
    <w:semiHidden/>
    <w:rsid w:val="00EA3A67"/>
    <w:rPr>
      <w:sz w:val="0"/>
      <w:szCs w:val="0"/>
    </w:rPr>
  </w:style>
  <w:style w:type="character" w:styleId="Numeropagina">
    <w:name w:val="page number"/>
    <w:uiPriority w:val="99"/>
    <w:rsid w:val="002B6397"/>
    <w:rPr>
      <w:rFonts w:cs="Times New Roman"/>
    </w:rPr>
  </w:style>
  <w:style w:type="character" w:customStyle="1" w:styleId="CarattereCarattere">
    <w:name w:val="Carattere Carattere"/>
    <w:uiPriority w:val="99"/>
    <w:locked/>
    <w:rsid w:val="00C525F4"/>
    <w:rPr>
      <w:rFonts w:ascii="Book Antiqua" w:eastAsia="Times New Roman" w:hAnsi="Book Antiqua"/>
      <w:sz w:val="24"/>
      <w:lang w:val="it-IT" w:eastAsia="it-IT"/>
    </w:rPr>
  </w:style>
  <w:style w:type="paragraph" w:styleId="Paragrafoelenco">
    <w:name w:val="List Paragraph"/>
    <w:basedOn w:val="Normale"/>
    <w:uiPriority w:val="99"/>
    <w:qFormat/>
    <w:rsid w:val="00A13F14"/>
    <w:pPr>
      <w:overflowPunct/>
      <w:autoSpaceDE/>
      <w:autoSpaceDN/>
      <w:adjustRightInd/>
      <w:spacing w:after="200" w:line="276" w:lineRule="auto"/>
      <w:ind w:left="720"/>
      <w:contextualSpacing/>
    </w:pPr>
    <w:rPr>
      <w:rFonts w:ascii="Calibri" w:hAnsi="Calibri"/>
      <w:szCs w:val="22"/>
      <w:lang w:eastAsia="en-US"/>
    </w:rPr>
  </w:style>
  <w:style w:type="paragraph" w:customStyle="1" w:styleId="Stile">
    <w:name w:val="Stile"/>
    <w:uiPriority w:val="99"/>
    <w:rsid w:val="00692276"/>
    <w:pPr>
      <w:widowControl w:val="0"/>
      <w:autoSpaceDE w:val="0"/>
      <w:autoSpaceDN w:val="0"/>
      <w:adjustRightInd w:val="0"/>
    </w:pPr>
    <w:rPr>
      <w:sz w:val="24"/>
      <w:szCs w:val="24"/>
    </w:rPr>
  </w:style>
  <w:style w:type="paragraph" w:styleId="Revisione">
    <w:name w:val="Revision"/>
    <w:hidden/>
    <w:uiPriority w:val="99"/>
    <w:semiHidden/>
    <w:rsid w:val="00397BB1"/>
    <w:rPr>
      <w:rFonts w:ascii="Arial" w:hAnsi="Arial"/>
      <w:sz w:val="22"/>
    </w:rPr>
  </w:style>
  <w:style w:type="paragraph" w:customStyle="1" w:styleId="Style2">
    <w:name w:val="Style 2"/>
    <w:uiPriority w:val="99"/>
    <w:rsid w:val="009E788B"/>
    <w:pPr>
      <w:widowControl w:val="0"/>
      <w:autoSpaceDE w:val="0"/>
      <w:autoSpaceDN w:val="0"/>
      <w:spacing w:line="266" w:lineRule="auto"/>
      <w:ind w:firstLine="720"/>
      <w:jc w:val="both"/>
    </w:pPr>
    <w:rPr>
      <w:sz w:val="22"/>
      <w:szCs w:val="22"/>
    </w:rPr>
  </w:style>
  <w:style w:type="character" w:customStyle="1" w:styleId="CharacterStyle1">
    <w:name w:val="Character Style 1"/>
    <w:uiPriority w:val="99"/>
    <w:rsid w:val="009E788B"/>
    <w:rPr>
      <w:sz w:val="22"/>
    </w:rPr>
  </w:style>
  <w:style w:type="character" w:styleId="Enfasigrassetto">
    <w:name w:val="Strong"/>
    <w:uiPriority w:val="99"/>
    <w:qFormat/>
    <w:rsid w:val="00512024"/>
    <w:rPr>
      <w:rFonts w:ascii="Times New Roman" w:hAnsi="Times New Roman" w:cs="Times New Roman"/>
      <w:b/>
    </w:rPr>
  </w:style>
  <w:style w:type="paragraph" w:styleId="NormaleWeb">
    <w:name w:val="Normal (Web)"/>
    <w:basedOn w:val="Normale"/>
    <w:uiPriority w:val="99"/>
    <w:rsid w:val="00512024"/>
    <w:pPr>
      <w:suppressAutoHyphens/>
      <w:overflowPunct/>
      <w:autoSpaceDE/>
      <w:autoSpaceDN/>
      <w:adjustRightInd/>
      <w:spacing w:before="280" w:after="280"/>
    </w:pPr>
    <w:rPr>
      <w:rFonts w:ascii="Verdana" w:hAnsi="Verdana" w:cs="Verdana"/>
      <w:color w:val="284D6D"/>
      <w:sz w:val="17"/>
      <w:szCs w:val="17"/>
      <w:lang w:eastAsia="ar-SA"/>
    </w:rPr>
  </w:style>
  <w:style w:type="character" w:styleId="Rimandocommento">
    <w:name w:val="annotation reference"/>
    <w:uiPriority w:val="99"/>
    <w:semiHidden/>
    <w:rsid w:val="005D79C8"/>
    <w:rPr>
      <w:rFonts w:cs="Times New Roman"/>
      <w:sz w:val="16"/>
      <w:szCs w:val="16"/>
    </w:rPr>
  </w:style>
  <w:style w:type="paragraph" w:styleId="Testocommento">
    <w:name w:val="annotation text"/>
    <w:basedOn w:val="Normale"/>
    <w:link w:val="TestocommentoCarattere"/>
    <w:uiPriority w:val="99"/>
    <w:semiHidden/>
    <w:rsid w:val="005D79C8"/>
    <w:rPr>
      <w:sz w:val="20"/>
    </w:rPr>
  </w:style>
  <w:style w:type="character" w:customStyle="1" w:styleId="TestocommentoCarattere">
    <w:name w:val="Testo commento Carattere"/>
    <w:link w:val="Testocommento"/>
    <w:uiPriority w:val="99"/>
    <w:semiHidden/>
    <w:locked/>
    <w:rsid w:val="005D79C8"/>
    <w:rPr>
      <w:rFonts w:ascii="Arial" w:hAnsi="Arial" w:cs="Times New Roman"/>
    </w:rPr>
  </w:style>
  <w:style w:type="paragraph" w:styleId="Soggettocommento">
    <w:name w:val="annotation subject"/>
    <w:basedOn w:val="Testocommento"/>
    <w:next w:val="Testocommento"/>
    <w:link w:val="SoggettocommentoCarattere"/>
    <w:uiPriority w:val="99"/>
    <w:semiHidden/>
    <w:rsid w:val="005D79C8"/>
    <w:rPr>
      <w:b/>
      <w:bCs/>
    </w:rPr>
  </w:style>
  <w:style w:type="character" w:customStyle="1" w:styleId="SoggettocommentoCarattere">
    <w:name w:val="Soggetto commento Carattere"/>
    <w:link w:val="Soggettocommento"/>
    <w:uiPriority w:val="99"/>
    <w:semiHidden/>
    <w:locked/>
    <w:rsid w:val="005D79C8"/>
    <w:rPr>
      <w:rFonts w:ascii="Arial" w:hAnsi="Arial"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042F"/>
    <w:pPr>
      <w:overflowPunct w:val="0"/>
      <w:autoSpaceDE w:val="0"/>
      <w:autoSpaceDN w:val="0"/>
      <w:adjustRightInd w:val="0"/>
    </w:pPr>
    <w:rPr>
      <w:rFonts w:ascii="Arial" w:hAnsi="Arial"/>
      <w:sz w:val="22"/>
    </w:rPr>
  </w:style>
  <w:style w:type="paragraph" w:styleId="Titolo2">
    <w:name w:val="heading 2"/>
    <w:basedOn w:val="Normale"/>
    <w:next w:val="Normale"/>
    <w:link w:val="Titolo2Carattere"/>
    <w:uiPriority w:val="99"/>
    <w:qFormat/>
    <w:rsid w:val="00C525F4"/>
    <w:pPr>
      <w:keepNext/>
      <w:spacing w:line="340" w:lineRule="exact"/>
      <w:jc w:val="center"/>
      <w:outlineLvl w:val="1"/>
    </w:pPr>
    <w:rPr>
      <w:rFonts w:ascii="English111 Adagio BT" w:hAnsi="English111 Adagio BT"/>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EA3A67"/>
    <w:rPr>
      <w:rFonts w:ascii="Cambria" w:eastAsia="Times New Roman" w:hAnsi="Cambria" w:cs="Times New Roman"/>
      <w:b/>
      <w:bCs/>
      <w:i/>
      <w:iCs/>
      <w:sz w:val="28"/>
      <w:szCs w:val="28"/>
    </w:rPr>
  </w:style>
  <w:style w:type="table" w:styleId="Grigliatabella">
    <w:name w:val="Table Grid"/>
    <w:basedOn w:val="Tabellanormale"/>
    <w:uiPriority w:val="99"/>
    <w:rsid w:val="00115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4013FA"/>
    <w:rPr>
      <w:rFonts w:cs="Times New Roman"/>
      <w:color w:val="0000FF"/>
      <w:u w:val="single"/>
    </w:rPr>
  </w:style>
  <w:style w:type="character" w:customStyle="1" w:styleId="IntestazioneCarattere">
    <w:name w:val="Intestazione Carattere"/>
    <w:link w:val="Intestazione"/>
    <w:uiPriority w:val="99"/>
    <w:locked/>
    <w:rsid w:val="002B33A4"/>
    <w:rPr>
      <w:rFonts w:ascii="Book Antiqua" w:eastAsia="Times New Roman" w:hAnsi="Book Antiqua"/>
      <w:sz w:val="24"/>
      <w:lang w:val="it-IT" w:eastAsia="it-IT"/>
    </w:rPr>
  </w:style>
  <w:style w:type="paragraph" w:styleId="Intestazione">
    <w:name w:val="header"/>
    <w:basedOn w:val="Normale"/>
    <w:link w:val="IntestazioneCarattere"/>
    <w:uiPriority w:val="99"/>
    <w:rsid w:val="002B33A4"/>
    <w:pPr>
      <w:tabs>
        <w:tab w:val="center" w:pos="4819"/>
        <w:tab w:val="right" w:pos="9638"/>
      </w:tabs>
      <w:overflowPunct/>
      <w:autoSpaceDE/>
      <w:autoSpaceDN/>
      <w:adjustRightInd/>
    </w:pPr>
    <w:rPr>
      <w:rFonts w:ascii="Book Antiqua" w:hAnsi="Book Antiqua" w:cs="Book Antiqua"/>
      <w:sz w:val="24"/>
      <w:szCs w:val="24"/>
    </w:rPr>
  </w:style>
  <w:style w:type="character" w:customStyle="1" w:styleId="HeaderChar1">
    <w:name w:val="Header Char1"/>
    <w:uiPriority w:val="99"/>
    <w:semiHidden/>
    <w:rsid w:val="00EA3A67"/>
    <w:rPr>
      <w:rFonts w:ascii="Arial" w:hAnsi="Arial"/>
      <w:szCs w:val="20"/>
    </w:rPr>
  </w:style>
  <w:style w:type="paragraph" w:customStyle="1" w:styleId="Pa2">
    <w:name w:val="Pa2"/>
    <w:basedOn w:val="Normale"/>
    <w:next w:val="Normale"/>
    <w:uiPriority w:val="99"/>
    <w:rsid w:val="002B33A4"/>
    <w:pPr>
      <w:overflowPunct/>
      <w:spacing w:line="201" w:lineRule="atLeast"/>
    </w:pPr>
    <w:rPr>
      <w:rFonts w:ascii="Futura Std Light" w:hAnsi="Futura Std Light"/>
      <w:sz w:val="24"/>
      <w:szCs w:val="24"/>
    </w:rPr>
  </w:style>
  <w:style w:type="paragraph" w:styleId="Pidipagina">
    <w:name w:val="footer"/>
    <w:basedOn w:val="Normale"/>
    <w:link w:val="PidipaginaCarattere"/>
    <w:uiPriority w:val="99"/>
    <w:rsid w:val="0099268B"/>
    <w:pPr>
      <w:tabs>
        <w:tab w:val="center" w:pos="4819"/>
        <w:tab w:val="right" w:pos="9638"/>
      </w:tabs>
    </w:pPr>
  </w:style>
  <w:style w:type="character" w:customStyle="1" w:styleId="PidipaginaCarattere">
    <w:name w:val="Piè di pagina Carattere"/>
    <w:link w:val="Pidipagina"/>
    <w:uiPriority w:val="99"/>
    <w:semiHidden/>
    <w:rsid w:val="00EA3A67"/>
    <w:rPr>
      <w:rFonts w:ascii="Arial" w:hAnsi="Arial"/>
      <w:szCs w:val="20"/>
    </w:rPr>
  </w:style>
  <w:style w:type="paragraph" w:customStyle="1" w:styleId="CharCharCharChar">
    <w:name w:val="Char Char Char Char"/>
    <w:basedOn w:val="Normale"/>
    <w:uiPriority w:val="99"/>
    <w:rsid w:val="0043454B"/>
    <w:pPr>
      <w:overflowPunct/>
      <w:autoSpaceDE/>
      <w:autoSpaceDN/>
      <w:adjustRightInd/>
      <w:spacing w:after="160" w:line="240" w:lineRule="exact"/>
    </w:pPr>
    <w:rPr>
      <w:rFonts w:ascii="Tahoma" w:hAnsi="Tahoma"/>
      <w:sz w:val="20"/>
      <w:lang w:val="en-US" w:eastAsia="en-US"/>
    </w:rPr>
  </w:style>
  <w:style w:type="paragraph" w:styleId="Testofumetto">
    <w:name w:val="Balloon Text"/>
    <w:basedOn w:val="Normale"/>
    <w:link w:val="TestofumettoCarattere"/>
    <w:uiPriority w:val="99"/>
    <w:semiHidden/>
    <w:rsid w:val="008071A1"/>
    <w:rPr>
      <w:rFonts w:ascii="Tahoma" w:hAnsi="Tahoma" w:cs="Tahoma"/>
      <w:sz w:val="16"/>
      <w:szCs w:val="16"/>
    </w:rPr>
  </w:style>
  <w:style w:type="character" w:customStyle="1" w:styleId="TestofumettoCarattere">
    <w:name w:val="Testo fumetto Carattere"/>
    <w:link w:val="Testofumetto"/>
    <w:uiPriority w:val="99"/>
    <w:semiHidden/>
    <w:rsid w:val="00EA3A67"/>
    <w:rPr>
      <w:sz w:val="0"/>
      <w:szCs w:val="0"/>
    </w:rPr>
  </w:style>
  <w:style w:type="character" w:styleId="Numeropagina">
    <w:name w:val="page number"/>
    <w:uiPriority w:val="99"/>
    <w:rsid w:val="002B6397"/>
    <w:rPr>
      <w:rFonts w:cs="Times New Roman"/>
    </w:rPr>
  </w:style>
  <w:style w:type="character" w:customStyle="1" w:styleId="CarattereCarattere">
    <w:name w:val="Carattere Carattere"/>
    <w:uiPriority w:val="99"/>
    <w:locked/>
    <w:rsid w:val="00C525F4"/>
    <w:rPr>
      <w:rFonts w:ascii="Book Antiqua" w:eastAsia="Times New Roman" w:hAnsi="Book Antiqua"/>
      <w:sz w:val="24"/>
      <w:lang w:val="it-IT" w:eastAsia="it-IT"/>
    </w:rPr>
  </w:style>
  <w:style w:type="paragraph" w:styleId="Paragrafoelenco">
    <w:name w:val="List Paragraph"/>
    <w:basedOn w:val="Normale"/>
    <w:uiPriority w:val="99"/>
    <w:qFormat/>
    <w:rsid w:val="00A13F14"/>
    <w:pPr>
      <w:overflowPunct/>
      <w:autoSpaceDE/>
      <w:autoSpaceDN/>
      <w:adjustRightInd/>
      <w:spacing w:after="200" w:line="276" w:lineRule="auto"/>
      <w:ind w:left="720"/>
      <w:contextualSpacing/>
    </w:pPr>
    <w:rPr>
      <w:rFonts w:ascii="Calibri" w:hAnsi="Calibri"/>
      <w:szCs w:val="22"/>
      <w:lang w:eastAsia="en-US"/>
    </w:rPr>
  </w:style>
  <w:style w:type="paragraph" w:customStyle="1" w:styleId="Stile">
    <w:name w:val="Stile"/>
    <w:uiPriority w:val="99"/>
    <w:rsid w:val="00692276"/>
    <w:pPr>
      <w:widowControl w:val="0"/>
      <w:autoSpaceDE w:val="0"/>
      <w:autoSpaceDN w:val="0"/>
      <w:adjustRightInd w:val="0"/>
    </w:pPr>
    <w:rPr>
      <w:sz w:val="24"/>
      <w:szCs w:val="24"/>
    </w:rPr>
  </w:style>
  <w:style w:type="paragraph" w:styleId="Revisione">
    <w:name w:val="Revision"/>
    <w:hidden/>
    <w:uiPriority w:val="99"/>
    <w:semiHidden/>
    <w:rsid w:val="00397BB1"/>
    <w:rPr>
      <w:rFonts w:ascii="Arial" w:hAnsi="Arial"/>
      <w:sz w:val="22"/>
    </w:rPr>
  </w:style>
  <w:style w:type="paragraph" w:customStyle="1" w:styleId="Style2">
    <w:name w:val="Style 2"/>
    <w:uiPriority w:val="99"/>
    <w:rsid w:val="009E788B"/>
    <w:pPr>
      <w:widowControl w:val="0"/>
      <w:autoSpaceDE w:val="0"/>
      <w:autoSpaceDN w:val="0"/>
      <w:spacing w:line="266" w:lineRule="auto"/>
      <w:ind w:firstLine="720"/>
      <w:jc w:val="both"/>
    </w:pPr>
    <w:rPr>
      <w:sz w:val="22"/>
      <w:szCs w:val="22"/>
    </w:rPr>
  </w:style>
  <w:style w:type="character" w:customStyle="1" w:styleId="CharacterStyle1">
    <w:name w:val="Character Style 1"/>
    <w:uiPriority w:val="99"/>
    <w:rsid w:val="009E788B"/>
    <w:rPr>
      <w:sz w:val="22"/>
    </w:rPr>
  </w:style>
  <w:style w:type="character" w:styleId="Enfasigrassetto">
    <w:name w:val="Strong"/>
    <w:uiPriority w:val="99"/>
    <w:qFormat/>
    <w:rsid w:val="00512024"/>
    <w:rPr>
      <w:rFonts w:ascii="Times New Roman" w:hAnsi="Times New Roman" w:cs="Times New Roman"/>
      <w:b/>
    </w:rPr>
  </w:style>
  <w:style w:type="paragraph" w:styleId="NormaleWeb">
    <w:name w:val="Normal (Web)"/>
    <w:basedOn w:val="Normale"/>
    <w:uiPriority w:val="99"/>
    <w:rsid w:val="00512024"/>
    <w:pPr>
      <w:suppressAutoHyphens/>
      <w:overflowPunct/>
      <w:autoSpaceDE/>
      <w:autoSpaceDN/>
      <w:adjustRightInd/>
      <w:spacing w:before="280" w:after="280"/>
    </w:pPr>
    <w:rPr>
      <w:rFonts w:ascii="Verdana" w:hAnsi="Verdana" w:cs="Verdana"/>
      <w:color w:val="284D6D"/>
      <w:sz w:val="17"/>
      <w:szCs w:val="17"/>
      <w:lang w:eastAsia="ar-SA"/>
    </w:rPr>
  </w:style>
  <w:style w:type="character" w:styleId="Rimandocommento">
    <w:name w:val="annotation reference"/>
    <w:uiPriority w:val="99"/>
    <w:semiHidden/>
    <w:rsid w:val="005D79C8"/>
    <w:rPr>
      <w:rFonts w:cs="Times New Roman"/>
      <w:sz w:val="16"/>
      <w:szCs w:val="16"/>
    </w:rPr>
  </w:style>
  <w:style w:type="paragraph" w:styleId="Testocommento">
    <w:name w:val="annotation text"/>
    <w:basedOn w:val="Normale"/>
    <w:link w:val="TestocommentoCarattere"/>
    <w:uiPriority w:val="99"/>
    <w:semiHidden/>
    <w:rsid w:val="005D79C8"/>
    <w:rPr>
      <w:sz w:val="20"/>
    </w:rPr>
  </w:style>
  <w:style w:type="character" w:customStyle="1" w:styleId="TestocommentoCarattere">
    <w:name w:val="Testo commento Carattere"/>
    <w:link w:val="Testocommento"/>
    <w:uiPriority w:val="99"/>
    <w:semiHidden/>
    <w:locked/>
    <w:rsid w:val="005D79C8"/>
    <w:rPr>
      <w:rFonts w:ascii="Arial" w:hAnsi="Arial" w:cs="Times New Roman"/>
    </w:rPr>
  </w:style>
  <w:style w:type="paragraph" w:styleId="Soggettocommento">
    <w:name w:val="annotation subject"/>
    <w:basedOn w:val="Testocommento"/>
    <w:next w:val="Testocommento"/>
    <w:link w:val="SoggettocommentoCarattere"/>
    <w:uiPriority w:val="99"/>
    <w:semiHidden/>
    <w:rsid w:val="005D79C8"/>
    <w:rPr>
      <w:b/>
      <w:bCs/>
    </w:rPr>
  </w:style>
  <w:style w:type="character" w:customStyle="1" w:styleId="SoggettocommentoCarattere">
    <w:name w:val="Soggetto commento Carattere"/>
    <w:link w:val="Soggettocommento"/>
    <w:uiPriority w:val="99"/>
    <w:semiHidden/>
    <w:locked/>
    <w:rsid w:val="005D79C8"/>
    <w:rPr>
      <w:rFonts w:ascii="Arial" w:hAnsi="Arial" w:cs="Times New Roman"/>
      <w:b/>
      <w:bCs/>
    </w:rPr>
  </w:style>
</w:styles>
</file>

<file path=word/webSettings.xml><?xml version="1.0" encoding="utf-8"?>
<w:webSettings xmlns:r="http://schemas.openxmlformats.org/officeDocument/2006/relationships" xmlns:w="http://schemas.openxmlformats.org/wordprocessingml/2006/main">
  <w:divs>
    <w:div w:id="1390222694">
      <w:marLeft w:val="0"/>
      <w:marRight w:val="0"/>
      <w:marTop w:val="0"/>
      <w:marBottom w:val="0"/>
      <w:divBdr>
        <w:top w:val="none" w:sz="0" w:space="0" w:color="auto"/>
        <w:left w:val="none" w:sz="0" w:space="0" w:color="auto"/>
        <w:bottom w:val="none" w:sz="0" w:space="0" w:color="auto"/>
        <w:right w:val="none" w:sz="0" w:space="0" w:color="auto"/>
      </w:divBdr>
    </w:div>
    <w:div w:id="1390222695">
      <w:marLeft w:val="0"/>
      <w:marRight w:val="0"/>
      <w:marTop w:val="0"/>
      <w:marBottom w:val="0"/>
      <w:divBdr>
        <w:top w:val="none" w:sz="0" w:space="0" w:color="auto"/>
        <w:left w:val="none" w:sz="0" w:space="0" w:color="auto"/>
        <w:bottom w:val="none" w:sz="0" w:space="0" w:color="auto"/>
        <w:right w:val="none" w:sz="0" w:space="0" w:color="auto"/>
      </w:divBdr>
    </w:div>
    <w:div w:id="1390222696">
      <w:marLeft w:val="0"/>
      <w:marRight w:val="0"/>
      <w:marTop w:val="0"/>
      <w:marBottom w:val="0"/>
      <w:divBdr>
        <w:top w:val="none" w:sz="0" w:space="0" w:color="auto"/>
        <w:left w:val="none" w:sz="0" w:space="0" w:color="auto"/>
        <w:bottom w:val="none" w:sz="0" w:space="0" w:color="auto"/>
        <w:right w:val="none" w:sz="0" w:space="0" w:color="auto"/>
      </w:divBdr>
    </w:div>
    <w:div w:id="1390222697">
      <w:marLeft w:val="0"/>
      <w:marRight w:val="0"/>
      <w:marTop w:val="0"/>
      <w:marBottom w:val="0"/>
      <w:divBdr>
        <w:top w:val="none" w:sz="0" w:space="0" w:color="auto"/>
        <w:left w:val="none" w:sz="0" w:space="0" w:color="auto"/>
        <w:bottom w:val="none" w:sz="0" w:space="0" w:color="auto"/>
        <w:right w:val="none" w:sz="0" w:space="0" w:color="auto"/>
      </w:divBdr>
    </w:div>
    <w:div w:id="1390222698">
      <w:marLeft w:val="0"/>
      <w:marRight w:val="0"/>
      <w:marTop w:val="0"/>
      <w:marBottom w:val="0"/>
      <w:divBdr>
        <w:top w:val="none" w:sz="0" w:space="0" w:color="auto"/>
        <w:left w:val="none" w:sz="0" w:space="0" w:color="auto"/>
        <w:bottom w:val="none" w:sz="0" w:space="0" w:color="auto"/>
        <w:right w:val="none" w:sz="0" w:space="0" w:color="auto"/>
      </w:divBdr>
    </w:div>
    <w:div w:id="1390222699">
      <w:marLeft w:val="0"/>
      <w:marRight w:val="0"/>
      <w:marTop w:val="0"/>
      <w:marBottom w:val="0"/>
      <w:divBdr>
        <w:top w:val="none" w:sz="0" w:space="0" w:color="auto"/>
        <w:left w:val="none" w:sz="0" w:space="0" w:color="auto"/>
        <w:bottom w:val="none" w:sz="0" w:space="0" w:color="auto"/>
        <w:right w:val="none" w:sz="0" w:space="0" w:color="auto"/>
      </w:divBdr>
    </w:div>
    <w:div w:id="1390222700">
      <w:marLeft w:val="0"/>
      <w:marRight w:val="0"/>
      <w:marTop w:val="0"/>
      <w:marBottom w:val="0"/>
      <w:divBdr>
        <w:top w:val="none" w:sz="0" w:space="0" w:color="auto"/>
        <w:left w:val="none" w:sz="0" w:space="0" w:color="auto"/>
        <w:bottom w:val="none" w:sz="0" w:space="0" w:color="auto"/>
        <w:right w:val="none" w:sz="0" w:space="0" w:color="auto"/>
      </w:divBdr>
    </w:div>
    <w:div w:id="1390222701">
      <w:marLeft w:val="0"/>
      <w:marRight w:val="0"/>
      <w:marTop w:val="0"/>
      <w:marBottom w:val="0"/>
      <w:divBdr>
        <w:top w:val="none" w:sz="0" w:space="0" w:color="auto"/>
        <w:left w:val="none" w:sz="0" w:space="0" w:color="auto"/>
        <w:bottom w:val="none" w:sz="0" w:space="0" w:color="auto"/>
        <w:right w:val="none" w:sz="0" w:space="0" w:color="auto"/>
      </w:divBdr>
    </w:div>
    <w:div w:id="2051687308">
      <w:bodyDiv w:val="1"/>
      <w:marLeft w:val="0"/>
      <w:marRight w:val="0"/>
      <w:marTop w:val="0"/>
      <w:marBottom w:val="0"/>
      <w:divBdr>
        <w:top w:val="none" w:sz="0" w:space="0" w:color="auto"/>
        <w:left w:val="none" w:sz="0" w:space="0" w:color="auto"/>
        <w:bottom w:val="none" w:sz="0" w:space="0" w:color="auto"/>
        <w:right w:val="none" w:sz="0" w:space="0" w:color="auto"/>
      </w:divBdr>
      <w:divsChild>
        <w:div w:id="554001458">
          <w:marLeft w:val="0"/>
          <w:marRight w:val="0"/>
          <w:marTop w:val="0"/>
          <w:marBottom w:val="0"/>
          <w:divBdr>
            <w:top w:val="none" w:sz="0" w:space="0" w:color="auto"/>
            <w:left w:val="none" w:sz="0" w:space="0" w:color="auto"/>
            <w:bottom w:val="none" w:sz="0" w:space="0" w:color="auto"/>
            <w:right w:val="none" w:sz="0" w:space="0" w:color="auto"/>
          </w:divBdr>
          <w:divsChild>
            <w:div w:id="1258950478">
              <w:marLeft w:val="0"/>
              <w:marRight w:val="0"/>
              <w:marTop w:val="0"/>
              <w:marBottom w:val="0"/>
              <w:divBdr>
                <w:top w:val="none" w:sz="0" w:space="0" w:color="auto"/>
                <w:left w:val="none" w:sz="0" w:space="0" w:color="auto"/>
                <w:bottom w:val="none" w:sz="0" w:space="0" w:color="auto"/>
                <w:right w:val="none" w:sz="0" w:space="0" w:color="auto"/>
              </w:divBdr>
              <w:divsChild>
                <w:div w:id="20501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FF5D-79A1-4AB7-AC04-15EF80B6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4025</Words>
  <Characters>23878</Characters>
  <Application>Microsoft Office Word</Application>
  <DocSecurity>4</DocSecurity>
  <Lines>198</Lines>
  <Paragraphs>55</Paragraphs>
  <ScaleCrop>false</ScaleCrop>
  <HeadingPairs>
    <vt:vector size="2" baseType="variant">
      <vt:variant>
        <vt:lpstr>Titolo</vt:lpstr>
      </vt:variant>
      <vt:variant>
        <vt:i4>1</vt:i4>
      </vt:variant>
    </vt:vector>
  </HeadingPairs>
  <TitlesOfParts>
    <vt:vector size="1" baseType="lpstr">
      <vt:lpstr>BOZZA</vt:lpstr>
    </vt:vector>
  </TitlesOfParts>
  <Company>M.I.U.R.</Company>
  <LinksUpToDate>false</LinksUpToDate>
  <CharactersWithSpaces>27848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dc:title>
  <dc:creator>M.I.U.R.</dc:creator>
  <cp:lastModifiedBy>Trabalza-Pc</cp:lastModifiedBy>
  <cp:revision>2</cp:revision>
  <cp:lastPrinted>2015-10-21T12:31:00Z</cp:lastPrinted>
  <dcterms:created xsi:type="dcterms:W3CDTF">2015-11-02T17:45:00Z</dcterms:created>
  <dcterms:modified xsi:type="dcterms:W3CDTF">2015-11-02T17:45:00Z</dcterms:modified>
</cp:coreProperties>
</file>